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A388D8">
      <w:pPr>
        <w:jc w:val="center"/>
        <w:rPr>
          <w:b/>
          <w:sz w:val="30"/>
          <w:szCs w:val="30"/>
        </w:rPr>
      </w:pPr>
      <w:r>
        <w:rPr>
          <w:rFonts w:hint="eastAsia"/>
          <w:b/>
          <w:sz w:val="30"/>
          <w:szCs w:val="30"/>
        </w:rPr>
        <w:t>建筑工程空间信息学院硕士研究生招生考试</w:t>
      </w:r>
    </w:p>
    <w:p w14:paraId="65AD3B08">
      <w:pPr>
        <w:jc w:val="center"/>
        <w:rPr>
          <w:b/>
          <w:sz w:val="30"/>
          <w:szCs w:val="30"/>
        </w:rPr>
      </w:pPr>
      <w:r>
        <w:rPr>
          <w:rFonts w:hint="eastAsia"/>
          <w:b/>
          <w:sz w:val="30"/>
          <w:szCs w:val="30"/>
        </w:rPr>
        <w:t>考试大纲</w:t>
      </w:r>
    </w:p>
    <w:tbl>
      <w:tblPr>
        <w:tblStyle w:val="4"/>
        <w:tblW w:w="91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76"/>
      </w:tblGrid>
      <w:tr w14:paraId="21189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9" w:hRule="atLeast"/>
          <w:jc w:val="center"/>
        </w:trPr>
        <w:tc>
          <w:tcPr>
            <w:tcW w:w="9176" w:type="dxa"/>
          </w:tcPr>
          <w:p w14:paraId="1FF568F6">
            <w:pPr>
              <w:rPr>
                <w:b/>
                <w:sz w:val="24"/>
              </w:rPr>
            </w:pPr>
            <w:r>
              <w:rPr>
                <w:rFonts w:hint="eastAsia"/>
                <w:b/>
                <w:sz w:val="24"/>
              </w:rPr>
              <w:t>科目代码：</w:t>
            </w:r>
            <w:r>
              <w:rPr>
                <w:rFonts w:hint="eastAsia"/>
                <w:b/>
                <w:sz w:val="24"/>
                <w:highlight w:val="none"/>
              </w:rPr>
              <w:t>818 科</w:t>
            </w:r>
            <w:r>
              <w:rPr>
                <w:rFonts w:hint="eastAsia"/>
                <w:b/>
                <w:sz w:val="24"/>
              </w:rPr>
              <w:t>目名称：测量学</w:t>
            </w:r>
          </w:p>
          <w:p w14:paraId="604F71FA">
            <w:pPr>
              <w:rPr>
                <w:b/>
                <w:sz w:val="24"/>
              </w:rPr>
            </w:pPr>
            <w:r>
              <w:rPr>
                <w:rFonts w:hint="eastAsia"/>
                <w:b/>
                <w:sz w:val="24"/>
              </w:rPr>
              <w:t>考试范围说明：</w:t>
            </w:r>
          </w:p>
          <w:p w14:paraId="2B1A4C3F">
            <w:pPr>
              <w:rPr>
                <w:rFonts w:ascii="宋体" w:hAnsi="宋体"/>
                <w:b/>
                <w:szCs w:val="21"/>
              </w:rPr>
            </w:pPr>
            <w:r>
              <w:rPr>
                <w:rFonts w:hint="eastAsia" w:ascii="宋体" w:hAnsi="宋体"/>
                <w:b/>
                <w:szCs w:val="21"/>
              </w:rPr>
              <w:t>一、测量学绪论</w:t>
            </w:r>
          </w:p>
          <w:p w14:paraId="553F0C8B">
            <w:pPr>
              <w:pStyle w:val="8"/>
              <w:numPr>
                <w:ilvl w:val="0"/>
                <w:numId w:val="1"/>
              </w:numPr>
              <w:ind w:firstLineChars="0"/>
              <w:rPr>
                <w:rFonts w:ascii="宋体" w:hAnsi="宋体"/>
                <w:szCs w:val="21"/>
              </w:rPr>
            </w:pPr>
            <w:r>
              <w:rPr>
                <w:rFonts w:hint="eastAsia" w:ascii="宋体" w:hAnsi="宋体"/>
                <w:szCs w:val="21"/>
              </w:rPr>
              <w:t>铅垂线、水准面、大地水准面、地球椭球、参考椭球、大地经度、大地维度、天文经度、天文维度</w:t>
            </w:r>
          </w:p>
          <w:p w14:paraId="2E834015">
            <w:pPr>
              <w:pStyle w:val="8"/>
              <w:numPr>
                <w:ilvl w:val="0"/>
                <w:numId w:val="1"/>
              </w:numPr>
              <w:ind w:firstLineChars="0"/>
              <w:rPr>
                <w:rFonts w:ascii="宋体" w:hAnsi="宋体"/>
                <w:szCs w:val="21"/>
              </w:rPr>
            </w:pPr>
            <w:r>
              <w:rPr>
                <w:rFonts w:hint="eastAsia" w:ascii="宋体" w:hAnsi="宋体"/>
                <w:szCs w:val="21"/>
              </w:rPr>
              <w:t>地球形状及大小表示方法</w:t>
            </w:r>
          </w:p>
          <w:p w14:paraId="143C7AD6">
            <w:pPr>
              <w:pStyle w:val="8"/>
              <w:numPr>
                <w:ilvl w:val="0"/>
                <w:numId w:val="1"/>
              </w:numPr>
              <w:ind w:firstLineChars="0"/>
              <w:rPr>
                <w:rFonts w:ascii="宋体" w:hAnsi="宋体"/>
                <w:szCs w:val="21"/>
              </w:rPr>
            </w:pPr>
            <w:r>
              <w:rPr>
                <w:rFonts w:hint="eastAsia" w:ascii="宋体" w:hAnsi="宋体"/>
                <w:szCs w:val="21"/>
              </w:rPr>
              <w:t>常用测量坐标系、高斯投影原理、中央子午线、投影带号计算</w:t>
            </w:r>
          </w:p>
          <w:p w14:paraId="3E7F71CA">
            <w:pPr>
              <w:pStyle w:val="8"/>
              <w:numPr>
                <w:ilvl w:val="0"/>
                <w:numId w:val="1"/>
              </w:numPr>
              <w:ind w:firstLineChars="0"/>
              <w:rPr>
                <w:rFonts w:ascii="宋体" w:hAnsi="宋体"/>
                <w:szCs w:val="21"/>
              </w:rPr>
            </w:pPr>
            <w:r>
              <w:rPr>
                <w:rFonts w:hint="eastAsia" w:ascii="宋体" w:hAnsi="宋体"/>
                <w:szCs w:val="21"/>
              </w:rPr>
              <w:t>高斯平面直角坐标系与数学笛卡尔坐标系区别与联系</w:t>
            </w:r>
          </w:p>
          <w:p w14:paraId="47BCE07A">
            <w:pPr>
              <w:pStyle w:val="8"/>
              <w:numPr>
                <w:ilvl w:val="0"/>
                <w:numId w:val="1"/>
              </w:numPr>
              <w:ind w:firstLineChars="0"/>
              <w:rPr>
                <w:rFonts w:ascii="宋体" w:hAnsi="宋体"/>
                <w:szCs w:val="21"/>
              </w:rPr>
            </w:pPr>
            <w:r>
              <w:rPr>
                <w:rFonts w:hint="eastAsia" w:ascii="宋体" w:hAnsi="宋体"/>
                <w:szCs w:val="21"/>
              </w:rPr>
              <w:t>绝对高程、相对高程、标高、高差</w:t>
            </w:r>
          </w:p>
          <w:p w14:paraId="275C6B36">
            <w:pPr>
              <w:pStyle w:val="8"/>
              <w:numPr>
                <w:ilvl w:val="0"/>
                <w:numId w:val="1"/>
              </w:numPr>
              <w:ind w:firstLineChars="0"/>
              <w:rPr>
                <w:rFonts w:ascii="宋体" w:hAnsi="宋体"/>
                <w:szCs w:val="21"/>
              </w:rPr>
            </w:pPr>
            <w:r>
              <w:rPr>
                <w:rFonts w:hint="eastAsia" w:ascii="宋体" w:hAnsi="宋体"/>
                <w:szCs w:val="21"/>
              </w:rPr>
              <w:t>坐标正算和反算含义及计算</w:t>
            </w:r>
          </w:p>
          <w:p w14:paraId="416E3D9A">
            <w:pPr>
              <w:pStyle w:val="8"/>
              <w:numPr>
                <w:ilvl w:val="0"/>
                <w:numId w:val="1"/>
              </w:numPr>
              <w:ind w:firstLineChars="0"/>
              <w:rPr>
                <w:rFonts w:ascii="宋体" w:hAnsi="宋体"/>
                <w:szCs w:val="21"/>
              </w:rPr>
            </w:pPr>
            <w:r>
              <w:rPr>
                <w:rFonts w:hint="eastAsia" w:ascii="宋体" w:hAnsi="宋体"/>
                <w:szCs w:val="21"/>
              </w:rPr>
              <w:t>测量基本原则</w:t>
            </w:r>
            <w:r>
              <w:rPr>
                <w:rFonts w:ascii="宋体" w:hAnsi="宋体"/>
                <w:szCs w:val="21"/>
              </w:rPr>
              <w:t>、</w:t>
            </w:r>
            <w:r>
              <w:rPr>
                <w:rFonts w:hint="eastAsia" w:ascii="宋体" w:hAnsi="宋体"/>
                <w:szCs w:val="21"/>
              </w:rPr>
              <w:t>测量的基本任务、测量的基本工作、测量的基本观测量、测量的基本顺序</w:t>
            </w:r>
          </w:p>
          <w:p w14:paraId="7439424E">
            <w:pPr>
              <w:pStyle w:val="8"/>
              <w:numPr>
                <w:ilvl w:val="0"/>
                <w:numId w:val="1"/>
              </w:numPr>
              <w:ind w:firstLineChars="0"/>
              <w:rPr>
                <w:rFonts w:ascii="宋体" w:hAnsi="宋体"/>
                <w:szCs w:val="21"/>
              </w:rPr>
            </w:pPr>
            <w:r>
              <w:rPr>
                <w:rFonts w:hint="eastAsia" w:ascii="宋体" w:hAnsi="宋体"/>
                <w:szCs w:val="21"/>
              </w:rPr>
              <w:t>细部测量的步骤</w:t>
            </w:r>
          </w:p>
          <w:p w14:paraId="0C5AE1A9">
            <w:pPr>
              <w:pStyle w:val="8"/>
              <w:numPr>
                <w:ilvl w:val="0"/>
                <w:numId w:val="1"/>
              </w:numPr>
              <w:ind w:firstLineChars="0"/>
              <w:rPr>
                <w:rFonts w:ascii="宋体" w:hAnsi="宋体"/>
                <w:szCs w:val="21"/>
              </w:rPr>
            </w:pPr>
            <w:r>
              <w:rPr>
                <w:rFonts w:hint="eastAsia" w:ascii="宋体" w:hAnsi="宋体"/>
                <w:szCs w:val="21"/>
              </w:rPr>
              <w:t>水平面代替水准面的限度</w:t>
            </w:r>
          </w:p>
          <w:p w14:paraId="0AED26A2">
            <w:pPr>
              <w:pStyle w:val="8"/>
              <w:numPr>
                <w:ilvl w:val="0"/>
                <w:numId w:val="1"/>
              </w:numPr>
              <w:ind w:firstLineChars="0"/>
              <w:rPr>
                <w:rFonts w:ascii="宋体" w:hAnsi="宋体"/>
                <w:b/>
                <w:szCs w:val="21"/>
              </w:rPr>
            </w:pPr>
            <w:r>
              <w:rPr>
                <w:rFonts w:hint="eastAsia"/>
              </w:rPr>
              <w:t>测量学在建筑工程中的应用</w:t>
            </w:r>
          </w:p>
          <w:p w14:paraId="67859870">
            <w:pPr>
              <w:rPr>
                <w:rFonts w:ascii="宋体" w:hAnsi="宋体"/>
                <w:b/>
                <w:szCs w:val="21"/>
              </w:rPr>
            </w:pPr>
            <w:r>
              <w:rPr>
                <w:rFonts w:hint="eastAsia" w:ascii="宋体" w:hAnsi="宋体"/>
                <w:b/>
                <w:szCs w:val="21"/>
              </w:rPr>
              <w:t>二、水准测量与水准仪</w:t>
            </w:r>
          </w:p>
          <w:p w14:paraId="34978E77">
            <w:pPr>
              <w:pStyle w:val="8"/>
              <w:numPr>
                <w:ilvl w:val="0"/>
                <w:numId w:val="2"/>
              </w:numPr>
              <w:ind w:firstLineChars="0"/>
              <w:rPr>
                <w:rFonts w:ascii="宋体" w:hAnsi="宋体"/>
                <w:szCs w:val="21"/>
              </w:rPr>
            </w:pPr>
            <w:r>
              <w:rPr>
                <w:rFonts w:hint="eastAsia" w:ascii="宋体" w:hAnsi="宋体"/>
                <w:szCs w:val="21"/>
              </w:rPr>
              <w:t>水准测量原理、水准面曲率对高差测量的影响</w:t>
            </w:r>
          </w:p>
          <w:p w14:paraId="0FD35644">
            <w:pPr>
              <w:pStyle w:val="8"/>
              <w:numPr>
                <w:ilvl w:val="0"/>
                <w:numId w:val="2"/>
              </w:numPr>
              <w:ind w:firstLineChars="0"/>
              <w:rPr>
                <w:rFonts w:ascii="宋体" w:hAnsi="宋体"/>
                <w:szCs w:val="21"/>
              </w:rPr>
            </w:pPr>
            <w:r>
              <w:rPr>
                <w:rFonts w:hint="eastAsia" w:ascii="宋体" w:hAnsi="宋体"/>
                <w:szCs w:val="21"/>
              </w:rPr>
              <w:t>水准仪水准器及其分划值、视准轴、水准管轴</w:t>
            </w:r>
          </w:p>
          <w:p w14:paraId="7718DAF2">
            <w:pPr>
              <w:pStyle w:val="8"/>
              <w:numPr>
                <w:ilvl w:val="0"/>
                <w:numId w:val="2"/>
              </w:numPr>
              <w:ind w:firstLineChars="0"/>
              <w:rPr>
                <w:rFonts w:ascii="宋体" w:hAnsi="宋体"/>
                <w:szCs w:val="21"/>
              </w:rPr>
            </w:pPr>
            <w:r>
              <w:rPr>
                <w:rFonts w:hint="eastAsia" w:ascii="宋体" w:hAnsi="宋体"/>
                <w:szCs w:val="21"/>
              </w:rPr>
              <w:t>零点差、视差及消除办法</w:t>
            </w:r>
          </w:p>
          <w:p w14:paraId="60C02BEC">
            <w:pPr>
              <w:pStyle w:val="8"/>
              <w:numPr>
                <w:ilvl w:val="0"/>
                <w:numId w:val="2"/>
              </w:numPr>
              <w:ind w:firstLineChars="0"/>
              <w:rPr>
                <w:rFonts w:ascii="宋体" w:hAnsi="宋体"/>
                <w:szCs w:val="21"/>
              </w:rPr>
            </w:pPr>
            <w:r>
              <w:rPr>
                <w:rFonts w:hint="eastAsia" w:ascii="宋体" w:hAnsi="宋体"/>
                <w:szCs w:val="21"/>
              </w:rPr>
              <w:t>水准测量操作步骤</w:t>
            </w:r>
          </w:p>
          <w:p w14:paraId="1F4D02F7">
            <w:pPr>
              <w:pStyle w:val="8"/>
              <w:numPr>
                <w:ilvl w:val="0"/>
                <w:numId w:val="2"/>
              </w:numPr>
              <w:ind w:firstLineChars="0"/>
              <w:rPr>
                <w:rFonts w:ascii="宋体" w:hAnsi="宋体"/>
                <w:szCs w:val="21"/>
              </w:rPr>
            </w:pPr>
            <w:r>
              <w:rPr>
                <w:rFonts w:hint="eastAsia" w:ascii="宋体" w:hAnsi="宋体"/>
                <w:szCs w:val="21"/>
              </w:rPr>
              <w:t>水准点、转点、水准路线、闭合水准路线、附合水准路线、支水准路线</w:t>
            </w:r>
          </w:p>
          <w:p w14:paraId="08B85717">
            <w:pPr>
              <w:pStyle w:val="8"/>
              <w:numPr>
                <w:ilvl w:val="0"/>
                <w:numId w:val="2"/>
              </w:numPr>
              <w:ind w:firstLineChars="0"/>
              <w:rPr>
                <w:rFonts w:ascii="宋体" w:hAnsi="宋体"/>
                <w:szCs w:val="21"/>
              </w:rPr>
            </w:pPr>
            <w:r>
              <w:rPr>
                <w:rFonts w:hint="eastAsia" w:ascii="宋体" w:hAnsi="宋体"/>
                <w:szCs w:val="21"/>
              </w:rPr>
              <w:t>水准测量的方法、水准路线测量记录表计算</w:t>
            </w:r>
          </w:p>
          <w:p w14:paraId="43E52B22">
            <w:pPr>
              <w:pStyle w:val="8"/>
              <w:numPr>
                <w:ilvl w:val="0"/>
                <w:numId w:val="2"/>
              </w:numPr>
              <w:ind w:firstLineChars="0"/>
              <w:rPr>
                <w:rFonts w:ascii="宋体" w:hAnsi="宋体"/>
                <w:szCs w:val="21"/>
              </w:rPr>
            </w:pPr>
            <w:r>
              <w:rPr>
                <w:rFonts w:hint="eastAsia" w:ascii="宋体" w:hAnsi="宋体"/>
                <w:szCs w:val="21"/>
              </w:rPr>
              <w:t>四等水准测量每测站观测数据及检核内容</w:t>
            </w:r>
          </w:p>
          <w:p w14:paraId="7227E21B">
            <w:pPr>
              <w:pStyle w:val="8"/>
              <w:numPr>
                <w:ilvl w:val="0"/>
                <w:numId w:val="2"/>
              </w:numPr>
              <w:ind w:firstLineChars="0"/>
              <w:rPr>
                <w:rFonts w:ascii="宋体" w:hAnsi="宋体"/>
                <w:szCs w:val="21"/>
              </w:rPr>
            </w:pPr>
            <w:r>
              <w:rPr>
                <w:rFonts w:hint="eastAsia" w:ascii="宋体" w:hAnsi="宋体"/>
                <w:szCs w:val="21"/>
              </w:rPr>
              <w:t>水准测量路线成果校核的方法</w:t>
            </w:r>
          </w:p>
          <w:p w14:paraId="73EADCE3">
            <w:pPr>
              <w:pStyle w:val="8"/>
              <w:numPr>
                <w:ilvl w:val="0"/>
                <w:numId w:val="2"/>
              </w:numPr>
              <w:ind w:firstLineChars="0"/>
              <w:rPr>
                <w:rFonts w:ascii="宋体" w:hAnsi="宋体"/>
                <w:szCs w:val="21"/>
              </w:rPr>
            </w:pPr>
            <w:r>
              <w:rPr>
                <w:rFonts w:hint="eastAsia" w:ascii="宋体" w:hAnsi="宋体"/>
                <w:szCs w:val="21"/>
              </w:rPr>
              <w:t>高差闭合差</w:t>
            </w:r>
          </w:p>
          <w:p w14:paraId="77074AED">
            <w:pPr>
              <w:pStyle w:val="8"/>
              <w:numPr>
                <w:ilvl w:val="0"/>
                <w:numId w:val="2"/>
              </w:numPr>
              <w:ind w:firstLineChars="0"/>
              <w:rPr>
                <w:rFonts w:ascii="宋体" w:hAnsi="宋体"/>
                <w:szCs w:val="21"/>
              </w:rPr>
            </w:pPr>
            <w:r>
              <w:rPr>
                <w:rFonts w:hint="eastAsia" w:ascii="宋体" w:hAnsi="宋体"/>
                <w:szCs w:val="21"/>
              </w:rPr>
              <w:t>闭合水准路线闭合差计算、高差闭合差分配以及高程计算</w:t>
            </w:r>
          </w:p>
          <w:p w14:paraId="15F3949C">
            <w:pPr>
              <w:pStyle w:val="8"/>
              <w:numPr>
                <w:ilvl w:val="0"/>
                <w:numId w:val="2"/>
              </w:numPr>
              <w:ind w:firstLineChars="0"/>
              <w:rPr>
                <w:rFonts w:ascii="宋体" w:hAnsi="宋体"/>
                <w:szCs w:val="21"/>
              </w:rPr>
            </w:pPr>
            <w:r>
              <w:rPr>
                <w:rFonts w:hint="eastAsia" w:ascii="宋体" w:hAnsi="宋体"/>
                <w:szCs w:val="21"/>
              </w:rPr>
              <w:t>附合水准路线闭合差计算、高差闭合差分配以及高程计算</w:t>
            </w:r>
          </w:p>
          <w:p w14:paraId="280695C1">
            <w:pPr>
              <w:pStyle w:val="8"/>
              <w:numPr>
                <w:ilvl w:val="0"/>
                <w:numId w:val="2"/>
              </w:numPr>
              <w:ind w:firstLineChars="0"/>
              <w:rPr>
                <w:rFonts w:ascii="宋体" w:hAnsi="宋体"/>
                <w:szCs w:val="21"/>
              </w:rPr>
            </w:pPr>
            <w:r>
              <w:rPr>
                <w:rFonts w:hint="eastAsia" w:ascii="宋体" w:hAnsi="宋体"/>
                <w:szCs w:val="21"/>
              </w:rPr>
              <w:t>支水准路线闭合差计算、高差闭合差分配以及高程计算</w:t>
            </w:r>
          </w:p>
          <w:p w14:paraId="69A27FD3">
            <w:pPr>
              <w:pStyle w:val="8"/>
              <w:numPr>
                <w:ilvl w:val="0"/>
                <w:numId w:val="2"/>
              </w:numPr>
              <w:ind w:firstLineChars="0"/>
              <w:rPr>
                <w:rFonts w:ascii="宋体" w:hAnsi="宋体"/>
                <w:szCs w:val="21"/>
              </w:rPr>
            </w:pPr>
            <w:r>
              <w:rPr>
                <w:rFonts w:hint="eastAsia"/>
              </w:rPr>
              <w:t>水准仪安置在与前后水准尺大约等距之处观测的原因</w:t>
            </w:r>
          </w:p>
          <w:p w14:paraId="7A977C13">
            <w:pPr>
              <w:pStyle w:val="8"/>
              <w:numPr>
                <w:ilvl w:val="0"/>
                <w:numId w:val="2"/>
              </w:numPr>
              <w:ind w:firstLineChars="0"/>
              <w:rPr>
                <w:rFonts w:ascii="宋体" w:hAnsi="宋体"/>
                <w:szCs w:val="21"/>
              </w:rPr>
            </w:pPr>
            <w:r>
              <w:rPr>
                <w:rFonts w:hint="eastAsia"/>
              </w:rPr>
              <w:t>四等水准观测中每一测段测站数为偶数站的原因</w:t>
            </w:r>
          </w:p>
          <w:p w14:paraId="0E928C16">
            <w:pPr>
              <w:pStyle w:val="8"/>
              <w:numPr>
                <w:ilvl w:val="0"/>
                <w:numId w:val="2"/>
              </w:numPr>
              <w:ind w:firstLineChars="0"/>
              <w:rPr>
                <w:rFonts w:ascii="宋体" w:hAnsi="宋体"/>
                <w:szCs w:val="21"/>
              </w:rPr>
            </w:pPr>
            <w:r>
              <w:rPr>
                <w:rFonts w:hint="eastAsia" w:ascii="宋体" w:hAnsi="宋体"/>
                <w:szCs w:val="21"/>
              </w:rPr>
              <w:t>水准仪几条轴线及其应满足哪些几何条件</w:t>
            </w:r>
          </w:p>
          <w:p w14:paraId="6F09B7BA">
            <w:pPr>
              <w:pStyle w:val="8"/>
              <w:numPr>
                <w:ilvl w:val="0"/>
                <w:numId w:val="2"/>
              </w:numPr>
              <w:ind w:firstLineChars="0"/>
              <w:rPr>
                <w:rFonts w:ascii="宋体" w:hAnsi="宋体"/>
                <w:szCs w:val="21"/>
              </w:rPr>
            </w:pPr>
            <w:r>
              <w:rPr>
                <w:rFonts w:hint="eastAsia" w:ascii="宋体" w:hAnsi="宋体"/>
                <w:szCs w:val="21"/>
              </w:rPr>
              <w:t>视准轴不平行于水准管轴检验与校正</w:t>
            </w:r>
          </w:p>
          <w:p w14:paraId="2F59893E">
            <w:pPr>
              <w:pStyle w:val="8"/>
              <w:numPr>
                <w:ilvl w:val="0"/>
                <w:numId w:val="2"/>
              </w:numPr>
              <w:ind w:firstLineChars="0"/>
              <w:rPr>
                <w:rFonts w:ascii="宋体" w:hAnsi="宋体"/>
                <w:szCs w:val="21"/>
              </w:rPr>
            </w:pPr>
            <w:r>
              <w:rPr>
                <w:rFonts w:hint="eastAsia" w:ascii="宋体" w:hAnsi="宋体"/>
                <w:szCs w:val="21"/>
              </w:rPr>
              <w:t>水准仪的i角及消除办法</w:t>
            </w:r>
          </w:p>
          <w:p w14:paraId="63CF554B">
            <w:pPr>
              <w:pStyle w:val="8"/>
              <w:numPr>
                <w:ilvl w:val="0"/>
                <w:numId w:val="2"/>
              </w:numPr>
              <w:ind w:firstLineChars="0"/>
              <w:rPr>
                <w:rFonts w:ascii="宋体" w:hAnsi="宋体"/>
                <w:szCs w:val="21"/>
              </w:rPr>
            </w:pPr>
            <w:r>
              <w:rPr>
                <w:rFonts w:hint="eastAsia" w:ascii="宋体" w:hAnsi="宋体"/>
                <w:szCs w:val="21"/>
              </w:rPr>
              <w:t>水准测量误差分析</w:t>
            </w:r>
          </w:p>
          <w:p w14:paraId="4139FA76">
            <w:pPr>
              <w:rPr>
                <w:rFonts w:ascii="宋体" w:hAnsi="宋体"/>
                <w:b/>
                <w:szCs w:val="21"/>
              </w:rPr>
            </w:pPr>
            <w:r>
              <w:rPr>
                <w:rFonts w:hint="eastAsia" w:ascii="宋体" w:hAnsi="宋体"/>
                <w:b/>
                <w:szCs w:val="21"/>
              </w:rPr>
              <w:t>三、角度测量与经纬仪</w:t>
            </w:r>
          </w:p>
          <w:p w14:paraId="1B08246E">
            <w:pPr>
              <w:pStyle w:val="8"/>
              <w:numPr>
                <w:ilvl w:val="0"/>
                <w:numId w:val="3"/>
              </w:numPr>
              <w:ind w:firstLineChars="0"/>
              <w:rPr>
                <w:rFonts w:ascii="宋体" w:hAnsi="宋体"/>
                <w:szCs w:val="21"/>
              </w:rPr>
            </w:pPr>
            <w:r>
              <w:rPr>
                <w:rFonts w:hint="eastAsia" w:ascii="宋体" w:hAnsi="宋体"/>
                <w:szCs w:val="21"/>
              </w:rPr>
              <w:t>水平角、竖直角</w:t>
            </w:r>
          </w:p>
          <w:p w14:paraId="6CEED60A">
            <w:pPr>
              <w:pStyle w:val="8"/>
              <w:numPr>
                <w:ilvl w:val="0"/>
                <w:numId w:val="3"/>
              </w:numPr>
              <w:ind w:firstLineChars="0"/>
              <w:rPr>
                <w:rFonts w:ascii="宋体" w:hAnsi="宋体"/>
                <w:szCs w:val="21"/>
              </w:rPr>
            </w:pPr>
            <w:r>
              <w:rPr>
                <w:rFonts w:hint="eastAsia" w:ascii="宋体" w:hAnsi="宋体"/>
                <w:szCs w:val="21"/>
              </w:rPr>
              <w:t>经纬仪安置的步骤及目的</w:t>
            </w:r>
          </w:p>
          <w:p w14:paraId="6A8B5B7D">
            <w:pPr>
              <w:pStyle w:val="8"/>
              <w:numPr>
                <w:ilvl w:val="0"/>
                <w:numId w:val="3"/>
              </w:numPr>
              <w:ind w:firstLineChars="0"/>
              <w:rPr>
                <w:rFonts w:ascii="宋体" w:hAnsi="宋体"/>
                <w:szCs w:val="21"/>
              </w:rPr>
            </w:pPr>
            <w:r>
              <w:rPr>
                <w:rFonts w:hint="eastAsia" w:ascii="宋体" w:hAnsi="宋体"/>
                <w:szCs w:val="21"/>
              </w:rPr>
              <w:t>水平角观测方法、正镜、倒镜、归零、2C差</w:t>
            </w:r>
          </w:p>
          <w:p w14:paraId="20EB99B6">
            <w:pPr>
              <w:pStyle w:val="8"/>
              <w:numPr>
                <w:ilvl w:val="0"/>
                <w:numId w:val="3"/>
              </w:numPr>
              <w:ind w:firstLineChars="0"/>
              <w:rPr>
                <w:rFonts w:ascii="宋体" w:hAnsi="宋体"/>
                <w:szCs w:val="21"/>
              </w:rPr>
            </w:pPr>
            <w:r>
              <w:rPr>
                <w:rFonts w:hint="eastAsia" w:ascii="宋体" w:hAnsi="宋体"/>
                <w:szCs w:val="21"/>
              </w:rPr>
              <w:t>测回法观测水平角步骤</w:t>
            </w:r>
          </w:p>
          <w:p w14:paraId="1FC7C7E9">
            <w:pPr>
              <w:pStyle w:val="8"/>
              <w:numPr>
                <w:ilvl w:val="0"/>
                <w:numId w:val="3"/>
              </w:numPr>
              <w:ind w:firstLineChars="0"/>
              <w:rPr>
                <w:rFonts w:ascii="宋体" w:hAnsi="宋体"/>
                <w:szCs w:val="21"/>
              </w:rPr>
            </w:pPr>
            <w:r>
              <w:rPr>
                <w:rFonts w:hint="eastAsia" w:ascii="宋体" w:hAnsi="宋体"/>
                <w:szCs w:val="21"/>
              </w:rPr>
              <w:t>水平角测量误差</w:t>
            </w:r>
          </w:p>
          <w:p w14:paraId="4F39A73A">
            <w:pPr>
              <w:pStyle w:val="8"/>
              <w:numPr>
                <w:ilvl w:val="0"/>
                <w:numId w:val="3"/>
              </w:numPr>
              <w:ind w:firstLineChars="0"/>
              <w:rPr>
                <w:rFonts w:ascii="宋体" w:hAnsi="宋体"/>
                <w:szCs w:val="21"/>
              </w:rPr>
            </w:pPr>
            <w:r>
              <w:rPr>
                <w:rFonts w:hint="eastAsia" w:ascii="宋体" w:hAnsi="宋体"/>
                <w:szCs w:val="21"/>
              </w:rPr>
              <w:t>垂直角观测与计算</w:t>
            </w:r>
            <w:r>
              <w:rPr>
                <w:rFonts w:ascii="宋体" w:hAnsi="宋体"/>
                <w:szCs w:val="21"/>
              </w:rPr>
              <w:t>、</w:t>
            </w:r>
            <w:r>
              <w:rPr>
                <w:rFonts w:hint="eastAsia" w:ascii="宋体" w:hAnsi="宋体"/>
                <w:szCs w:val="21"/>
              </w:rPr>
              <w:t>竖盘指标差及计算</w:t>
            </w:r>
          </w:p>
          <w:p w14:paraId="246CBFFD">
            <w:pPr>
              <w:pStyle w:val="8"/>
              <w:numPr>
                <w:ilvl w:val="0"/>
                <w:numId w:val="3"/>
              </w:numPr>
              <w:ind w:firstLineChars="0"/>
              <w:rPr>
                <w:rFonts w:ascii="宋体" w:hAnsi="宋体"/>
                <w:szCs w:val="21"/>
              </w:rPr>
            </w:pPr>
            <w:r>
              <w:rPr>
                <w:rFonts w:hint="eastAsia" w:ascii="宋体" w:hAnsi="宋体"/>
                <w:szCs w:val="21"/>
              </w:rPr>
              <w:t>经纬仪的轴线及其应满足的条件</w:t>
            </w:r>
          </w:p>
          <w:p w14:paraId="14FFDC0F">
            <w:pPr>
              <w:pStyle w:val="8"/>
              <w:numPr>
                <w:ilvl w:val="0"/>
                <w:numId w:val="3"/>
              </w:numPr>
              <w:ind w:firstLineChars="0"/>
              <w:rPr>
                <w:rFonts w:ascii="宋体" w:hAnsi="宋体"/>
                <w:szCs w:val="21"/>
              </w:rPr>
            </w:pPr>
            <w:r>
              <w:rPr>
                <w:rFonts w:hint="eastAsia" w:ascii="宋体" w:hAnsi="宋体"/>
                <w:szCs w:val="21"/>
              </w:rPr>
              <w:t>经纬仪照准部偏心差的影响</w:t>
            </w:r>
          </w:p>
          <w:p w14:paraId="58CA43FF">
            <w:pPr>
              <w:pStyle w:val="8"/>
              <w:numPr>
                <w:ilvl w:val="0"/>
                <w:numId w:val="3"/>
              </w:numPr>
              <w:ind w:firstLineChars="0"/>
              <w:rPr>
                <w:rFonts w:ascii="宋体" w:hAnsi="宋体"/>
                <w:szCs w:val="21"/>
              </w:rPr>
            </w:pPr>
            <w:r>
              <w:rPr>
                <w:rFonts w:hint="eastAsia" w:ascii="宋体" w:hAnsi="宋体"/>
                <w:szCs w:val="21"/>
              </w:rPr>
              <w:t>视准轴误差的影响</w:t>
            </w:r>
          </w:p>
          <w:p w14:paraId="0AE87367">
            <w:pPr>
              <w:pStyle w:val="8"/>
              <w:numPr>
                <w:ilvl w:val="0"/>
                <w:numId w:val="3"/>
              </w:numPr>
              <w:ind w:firstLineChars="0"/>
              <w:rPr>
                <w:rFonts w:ascii="宋体" w:hAnsi="宋体"/>
                <w:szCs w:val="21"/>
              </w:rPr>
            </w:pPr>
            <w:r>
              <w:rPr>
                <w:rFonts w:hint="eastAsia" w:ascii="宋体" w:hAnsi="宋体"/>
                <w:szCs w:val="21"/>
              </w:rPr>
              <w:t>横轴误差的影响</w:t>
            </w:r>
          </w:p>
          <w:p w14:paraId="3DBB27B8">
            <w:pPr>
              <w:pStyle w:val="8"/>
              <w:numPr>
                <w:ilvl w:val="0"/>
                <w:numId w:val="3"/>
              </w:numPr>
              <w:ind w:firstLineChars="0"/>
              <w:rPr>
                <w:rFonts w:ascii="宋体" w:hAnsi="宋体"/>
                <w:szCs w:val="21"/>
              </w:rPr>
            </w:pPr>
            <w:r>
              <w:rPr>
                <w:rFonts w:hint="eastAsia" w:ascii="宋体" w:hAnsi="宋体"/>
                <w:szCs w:val="21"/>
              </w:rPr>
              <w:t>纵轴误差的影响</w:t>
            </w:r>
          </w:p>
          <w:p w14:paraId="2525286D">
            <w:pPr>
              <w:pStyle w:val="8"/>
              <w:numPr>
                <w:ilvl w:val="0"/>
                <w:numId w:val="3"/>
              </w:numPr>
              <w:ind w:firstLineChars="0"/>
              <w:rPr>
                <w:rFonts w:ascii="宋体" w:hAnsi="宋体"/>
                <w:szCs w:val="21"/>
              </w:rPr>
            </w:pPr>
            <w:r>
              <w:rPr>
                <w:rFonts w:hint="eastAsia" w:ascii="宋体" w:hAnsi="宋体"/>
                <w:szCs w:val="21"/>
              </w:rPr>
              <w:t>目标偏心误差的影响</w:t>
            </w:r>
          </w:p>
          <w:p w14:paraId="4CD57E24">
            <w:pPr>
              <w:pStyle w:val="8"/>
              <w:numPr>
                <w:ilvl w:val="0"/>
                <w:numId w:val="3"/>
              </w:numPr>
              <w:ind w:firstLineChars="0"/>
              <w:rPr>
                <w:rFonts w:ascii="宋体" w:hAnsi="宋体"/>
                <w:szCs w:val="21"/>
              </w:rPr>
            </w:pPr>
            <w:r>
              <w:rPr>
                <w:rFonts w:hint="eastAsia" w:ascii="宋体" w:hAnsi="宋体"/>
                <w:szCs w:val="21"/>
              </w:rPr>
              <w:t>仪器对中误差的影响</w:t>
            </w:r>
          </w:p>
          <w:p w14:paraId="53B49C5D">
            <w:pPr>
              <w:rPr>
                <w:rFonts w:ascii="宋体" w:hAnsi="宋体"/>
                <w:b/>
                <w:szCs w:val="21"/>
              </w:rPr>
            </w:pPr>
            <w:r>
              <w:rPr>
                <w:rFonts w:hint="eastAsia" w:ascii="宋体" w:hAnsi="宋体"/>
                <w:b/>
                <w:szCs w:val="21"/>
              </w:rPr>
              <w:t>四、</w:t>
            </w:r>
            <w:r>
              <w:rPr>
                <w:rFonts w:ascii="宋体" w:hAnsi="宋体"/>
                <w:b/>
                <w:szCs w:val="21"/>
              </w:rPr>
              <w:t>距离</w:t>
            </w:r>
            <w:r>
              <w:rPr>
                <w:rFonts w:hint="eastAsia" w:ascii="宋体" w:hAnsi="宋体"/>
                <w:b/>
                <w:szCs w:val="21"/>
              </w:rPr>
              <w:t>测量与全站仪</w:t>
            </w:r>
          </w:p>
          <w:p w14:paraId="057264C3">
            <w:pPr>
              <w:pStyle w:val="8"/>
              <w:numPr>
                <w:ilvl w:val="0"/>
                <w:numId w:val="4"/>
              </w:numPr>
              <w:ind w:firstLineChars="0"/>
              <w:rPr>
                <w:rFonts w:ascii="宋体" w:hAnsi="宋体"/>
                <w:szCs w:val="21"/>
              </w:rPr>
            </w:pPr>
            <w:r>
              <w:rPr>
                <w:rFonts w:ascii="宋体" w:hAnsi="宋体"/>
                <w:szCs w:val="21"/>
              </w:rPr>
              <w:t>直接</w:t>
            </w:r>
            <w:r>
              <w:rPr>
                <w:rFonts w:hint="eastAsia" w:ascii="宋体" w:hAnsi="宋体"/>
                <w:szCs w:val="21"/>
              </w:rPr>
              <w:t>测距、</w:t>
            </w:r>
            <w:r>
              <w:rPr>
                <w:rFonts w:ascii="宋体" w:hAnsi="宋体"/>
                <w:szCs w:val="21"/>
              </w:rPr>
              <w:t>间接</w:t>
            </w:r>
            <w:r>
              <w:rPr>
                <w:rFonts w:hint="eastAsia" w:ascii="宋体" w:hAnsi="宋体"/>
                <w:szCs w:val="21"/>
              </w:rPr>
              <w:t>测距、</w:t>
            </w:r>
            <w:r>
              <w:rPr>
                <w:rFonts w:ascii="宋体" w:hAnsi="宋体"/>
                <w:szCs w:val="21"/>
              </w:rPr>
              <w:t>光电</w:t>
            </w:r>
            <w:r>
              <w:rPr>
                <w:rFonts w:hint="eastAsia" w:ascii="宋体" w:hAnsi="宋体"/>
                <w:szCs w:val="21"/>
              </w:rPr>
              <w:t>测距</w:t>
            </w:r>
          </w:p>
          <w:p w14:paraId="7488E99A">
            <w:pPr>
              <w:pStyle w:val="8"/>
              <w:numPr>
                <w:ilvl w:val="0"/>
                <w:numId w:val="4"/>
              </w:numPr>
              <w:ind w:firstLineChars="0"/>
              <w:rPr>
                <w:rFonts w:ascii="宋体" w:hAnsi="宋体"/>
                <w:szCs w:val="21"/>
              </w:rPr>
            </w:pPr>
            <w:r>
              <w:rPr>
                <w:rFonts w:hint="eastAsia" w:ascii="宋体" w:hAnsi="宋体"/>
                <w:szCs w:val="21"/>
              </w:rPr>
              <w:t>直线定线及其常用的定线方法</w:t>
            </w:r>
          </w:p>
          <w:p w14:paraId="6A822911">
            <w:pPr>
              <w:pStyle w:val="8"/>
              <w:numPr>
                <w:ilvl w:val="0"/>
                <w:numId w:val="4"/>
              </w:numPr>
              <w:ind w:firstLineChars="0"/>
              <w:rPr>
                <w:rFonts w:ascii="宋体" w:hAnsi="宋体"/>
                <w:szCs w:val="21"/>
              </w:rPr>
            </w:pPr>
            <w:r>
              <w:rPr>
                <w:rFonts w:hint="eastAsia" w:ascii="宋体" w:hAnsi="宋体"/>
                <w:szCs w:val="21"/>
              </w:rPr>
              <w:t>量距的相对</w:t>
            </w:r>
            <w:r>
              <w:rPr>
                <w:rFonts w:ascii="宋体" w:hAnsi="宋体"/>
                <w:szCs w:val="21"/>
              </w:rPr>
              <w:t>精度</w:t>
            </w:r>
          </w:p>
          <w:p w14:paraId="22CA3377">
            <w:pPr>
              <w:pStyle w:val="8"/>
              <w:numPr>
                <w:ilvl w:val="0"/>
                <w:numId w:val="4"/>
              </w:numPr>
              <w:ind w:firstLineChars="0"/>
              <w:rPr>
                <w:rFonts w:ascii="宋体" w:hAnsi="宋体"/>
                <w:szCs w:val="21"/>
              </w:rPr>
            </w:pPr>
            <w:r>
              <w:rPr>
                <w:rFonts w:hint="eastAsia" w:ascii="宋体" w:hAnsi="宋体"/>
                <w:szCs w:val="21"/>
              </w:rPr>
              <w:t>钢尺长度检定、</w:t>
            </w:r>
            <w:r>
              <w:rPr>
                <w:rFonts w:ascii="宋体" w:hAnsi="宋体"/>
                <w:szCs w:val="21"/>
              </w:rPr>
              <w:t>尺</w:t>
            </w:r>
            <w:r>
              <w:rPr>
                <w:rFonts w:hint="eastAsia" w:ascii="宋体" w:hAnsi="宋体"/>
                <w:szCs w:val="21"/>
              </w:rPr>
              <w:t>长方程式</w:t>
            </w:r>
          </w:p>
          <w:p w14:paraId="34794229">
            <w:pPr>
              <w:pStyle w:val="8"/>
              <w:numPr>
                <w:ilvl w:val="0"/>
                <w:numId w:val="4"/>
              </w:numPr>
              <w:ind w:firstLineChars="0"/>
              <w:rPr>
                <w:rFonts w:ascii="宋体" w:hAnsi="宋体"/>
                <w:szCs w:val="21"/>
              </w:rPr>
            </w:pPr>
            <w:r>
              <w:rPr>
                <w:rFonts w:hint="eastAsia" w:ascii="宋体" w:hAnsi="宋体"/>
                <w:szCs w:val="21"/>
              </w:rPr>
              <w:t>钢尺量</w:t>
            </w:r>
            <w:r>
              <w:rPr>
                <w:rFonts w:ascii="宋体" w:hAnsi="宋体"/>
                <w:szCs w:val="21"/>
              </w:rPr>
              <w:t>距</w:t>
            </w:r>
            <w:r>
              <w:rPr>
                <w:rFonts w:hint="eastAsia" w:ascii="宋体" w:hAnsi="宋体"/>
                <w:szCs w:val="21"/>
              </w:rPr>
              <w:t>的长度改正计算</w:t>
            </w:r>
          </w:p>
          <w:p w14:paraId="74F12C41">
            <w:pPr>
              <w:pStyle w:val="8"/>
              <w:numPr>
                <w:ilvl w:val="0"/>
                <w:numId w:val="4"/>
              </w:numPr>
              <w:ind w:firstLineChars="0"/>
              <w:rPr>
                <w:rFonts w:ascii="宋体" w:hAnsi="宋体"/>
                <w:szCs w:val="21"/>
              </w:rPr>
            </w:pPr>
            <w:r>
              <w:rPr>
                <w:rFonts w:hint="eastAsia" w:ascii="宋体" w:hAnsi="宋体"/>
                <w:szCs w:val="21"/>
              </w:rPr>
              <w:t>视距测量的原理及计算</w:t>
            </w:r>
          </w:p>
          <w:p w14:paraId="04E0D3F8">
            <w:pPr>
              <w:pStyle w:val="8"/>
              <w:numPr>
                <w:ilvl w:val="0"/>
                <w:numId w:val="4"/>
              </w:numPr>
              <w:ind w:firstLineChars="0"/>
              <w:rPr>
                <w:rFonts w:ascii="宋体" w:hAnsi="宋体"/>
                <w:szCs w:val="21"/>
              </w:rPr>
            </w:pPr>
            <w:r>
              <w:rPr>
                <w:rFonts w:hint="eastAsia" w:ascii="宋体" w:hAnsi="宋体"/>
                <w:szCs w:val="21"/>
              </w:rPr>
              <w:t>电磁波测距的</w:t>
            </w:r>
            <w:r>
              <w:rPr>
                <w:rFonts w:ascii="宋体" w:hAnsi="宋体"/>
                <w:szCs w:val="21"/>
              </w:rPr>
              <w:t>原理</w:t>
            </w:r>
            <w:r>
              <w:rPr>
                <w:rFonts w:hint="eastAsia" w:ascii="宋体" w:hAnsi="宋体"/>
                <w:szCs w:val="21"/>
              </w:rPr>
              <w:t>及分类</w:t>
            </w:r>
          </w:p>
          <w:p w14:paraId="5CF81595">
            <w:pPr>
              <w:pStyle w:val="8"/>
              <w:numPr>
                <w:ilvl w:val="0"/>
                <w:numId w:val="4"/>
              </w:numPr>
              <w:ind w:firstLineChars="0"/>
              <w:rPr>
                <w:rFonts w:ascii="宋体" w:hAnsi="宋体"/>
                <w:szCs w:val="21"/>
              </w:rPr>
            </w:pPr>
            <w:r>
              <w:rPr>
                <w:rFonts w:hint="eastAsia" w:ascii="宋体" w:hAnsi="宋体"/>
                <w:szCs w:val="21"/>
              </w:rPr>
              <w:t>脉冲式测距、</w:t>
            </w:r>
            <w:r>
              <w:rPr>
                <w:rFonts w:ascii="宋体" w:hAnsi="宋体"/>
                <w:szCs w:val="21"/>
              </w:rPr>
              <w:t>相位</w:t>
            </w:r>
            <w:r>
              <w:rPr>
                <w:rFonts w:hint="eastAsia" w:ascii="宋体" w:hAnsi="宋体"/>
                <w:szCs w:val="21"/>
              </w:rPr>
              <w:t>式测距</w:t>
            </w:r>
          </w:p>
          <w:p w14:paraId="1FC33479">
            <w:pPr>
              <w:rPr>
                <w:rFonts w:ascii="宋体" w:hAnsi="宋体"/>
                <w:b/>
                <w:szCs w:val="21"/>
              </w:rPr>
            </w:pPr>
            <w:r>
              <w:rPr>
                <w:rFonts w:hint="eastAsia" w:ascii="宋体" w:hAnsi="宋体"/>
                <w:b/>
                <w:szCs w:val="21"/>
              </w:rPr>
              <w:t>五、</w:t>
            </w:r>
            <w:r>
              <w:rPr>
                <w:rFonts w:ascii="宋体" w:hAnsi="宋体"/>
                <w:b/>
                <w:szCs w:val="21"/>
              </w:rPr>
              <w:t>测量</w:t>
            </w:r>
            <w:r>
              <w:rPr>
                <w:rFonts w:hint="eastAsia" w:ascii="宋体" w:hAnsi="宋体"/>
                <w:b/>
                <w:szCs w:val="21"/>
              </w:rPr>
              <w:t>误差基本知识</w:t>
            </w:r>
          </w:p>
          <w:p w14:paraId="609BF7BD">
            <w:pPr>
              <w:pStyle w:val="8"/>
              <w:numPr>
                <w:ilvl w:val="0"/>
                <w:numId w:val="5"/>
              </w:numPr>
              <w:ind w:firstLineChars="0"/>
              <w:rPr>
                <w:rFonts w:ascii="宋体" w:hAnsi="宋体"/>
                <w:szCs w:val="21"/>
              </w:rPr>
            </w:pPr>
            <w:r>
              <w:rPr>
                <w:rFonts w:hint="eastAsia" w:ascii="宋体" w:hAnsi="宋体"/>
                <w:szCs w:val="21"/>
              </w:rPr>
              <w:t>误差的概念、</w:t>
            </w:r>
            <w:r>
              <w:rPr>
                <w:rFonts w:ascii="宋体" w:hAnsi="宋体"/>
                <w:szCs w:val="21"/>
              </w:rPr>
              <w:t>测量</w:t>
            </w:r>
            <w:r>
              <w:rPr>
                <w:rFonts w:hint="eastAsia" w:ascii="宋体" w:hAnsi="宋体"/>
                <w:szCs w:val="21"/>
              </w:rPr>
              <w:t>误差产生原因</w:t>
            </w:r>
          </w:p>
          <w:p w14:paraId="7971B867">
            <w:pPr>
              <w:pStyle w:val="8"/>
              <w:numPr>
                <w:ilvl w:val="0"/>
                <w:numId w:val="5"/>
              </w:numPr>
              <w:ind w:firstLineChars="0"/>
              <w:rPr>
                <w:rFonts w:ascii="宋体" w:hAnsi="宋体"/>
                <w:szCs w:val="21"/>
              </w:rPr>
            </w:pPr>
            <w:r>
              <w:rPr>
                <w:rFonts w:hint="eastAsia" w:ascii="宋体" w:hAnsi="宋体"/>
                <w:szCs w:val="21"/>
              </w:rPr>
              <w:t>测量误差的分类及处理原则</w:t>
            </w:r>
          </w:p>
          <w:p w14:paraId="25F76A87">
            <w:pPr>
              <w:pStyle w:val="8"/>
              <w:numPr>
                <w:ilvl w:val="0"/>
                <w:numId w:val="5"/>
              </w:numPr>
              <w:ind w:firstLineChars="0"/>
              <w:rPr>
                <w:rFonts w:ascii="宋体" w:hAnsi="宋体"/>
                <w:szCs w:val="21"/>
              </w:rPr>
            </w:pPr>
            <w:r>
              <w:rPr>
                <w:rFonts w:hint="eastAsia" w:ascii="宋体" w:hAnsi="宋体"/>
                <w:szCs w:val="21"/>
              </w:rPr>
              <w:t>偶然误差的特性</w:t>
            </w:r>
          </w:p>
          <w:p w14:paraId="6885C834">
            <w:pPr>
              <w:pStyle w:val="8"/>
              <w:numPr>
                <w:ilvl w:val="0"/>
                <w:numId w:val="5"/>
              </w:numPr>
              <w:ind w:firstLineChars="0"/>
              <w:rPr>
                <w:rFonts w:ascii="宋体" w:hAnsi="宋体"/>
                <w:szCs w:val="21"/>
              </w:rPr>
            </w:pPr>
            <w:r>
              <w:rPr>
                <w:rFonts w:hint="eastAsia" w:ascii="宋体" w:hAnsi="宋体"/>
                <w:szCs w:val="21"/>
              </w:rPr>
              <w:t>真误差、</w:t>
            </w:r>
            <w:r>
              <w:rPr>
                <w:rFonts w:ascii="宋体" w:hAnsi="宋体"/>
                <w:szCs w:val="21"/>
              </w:rPr>
              <w:t>中误差</w:t>
            </w:r>
            <w:r>
              <w:rPr>
                <w:rFonts w:hint="eastAsia" w:ascii="宋体" w:hAnsi="宋体"/>
                <w:szCs w:val="21"/>
              </w:rPr>
              <w:t>、</w:t>
            </w:r>
            <w:r>
              <w:rPr>
                <w:rFonts w:ascii="宋体" w:hAnsi="宋体"/>
                <w:szCs w:val="21"/>
              </w:rPr>
              <w:t>相对</w:t>
            </w:r>
            <w:r>
              <w:rPr>
                <w:rFonts w:hint="eastAsia" w:ascii="宋体" w:hAnsi="宋体"/>
                <w:szCs w:val="21"/>
              </w:rPr>
              <w:t>中误差</w:t>
            </w:r>
            <w:r>
              <w:rPr>
                <w:rFonts w:ascii="宋体" w:hAnsi="宋体"/>
                <w:szCs w:val="21"/>
              </w:rPr>
              <w:t>、极限</w:t>
            </w:r>
            <w:r>
              <w:rPr>
                <w:rFonts w:hint="eastAsia" w:ascii="宋体" w:hAnsi="宋体"/>
                <w:szCs w:val="21"/>
              </w:rPr>
              <w:t>误差、</w:t>
            </w:r>
            <w:r>
              <w:rPr>
                <w:rFonts w:ascii="宋体" w:hAnsi="宋体"/>
                <w:szCs w:val="21"/>
              </w:rPr>
              <w:t>改正</w:t>
            </w:r>
            <w:r>
              <w:rPr>
                <w:rFonts w:hint="eastAsia" w:ascii="宋体" w:hAnsi="宋体"/>
                <w:szCs w:val="21"/>
              </w:rPr>
              <w:t>值及检验</w:t>
            </w:r>
            <w:r>
              <w:rPr>
                <w:rFonts w:ascii="宋体" w:hAnsi="宋体"/>
                <w:szCs w:val="21"/>
              </w:rPr>
              <w:t>、最或然值</w:t>
            </w:r>
          </w:p>
          <w:p w14:paraId="6BB5F469">
            <w:pPr>
              <w:pStyle w:val="8"/>
              <w:numPr>
                <w:ilvl w:val="0"/>
                <w:numId w:val="5"/>
              </w:numPr>
              <w:ind w:firstLineChars="0"/>
              <w:rPr>
                <w:rFonts w:ascii="宋体" w:hAnsi="宋体"/>
                <w:szCs w:val="21"/>
              </w:rPr>
            </w:pPr>
            <w:r>
              <w:rPr>
                <w:rFonts w:hint="eastAsia" w:ascii="宋体" w:hAnsi="宋体"/>
                <w:szCs w:val="21"/>
              </w:rPr>
              <w:t>按观测值的</w:t>
            </w:r>
            <w:r>
              <w:rPr>
                <w:rFonts w:ascii="宋体" w:hAnsi="宋体"/>
                <w:szCs w:val="21"/>
              </w:rPr>
              <w:t>改正</w:t>
            </w:r>
            <w:r>
              <w:rPr>
                <w:rFonts w:hint="eastAsia" w:ascii="宋体" w:hAnsi="宋体"/>
                <w:szCs w:val="21"/>
              </w:rPr>
              <w:t>值计算中误差计算</w:t>
            </w:r>
          </w:p>
          <w:p w14:paraId="2B9A98FB">
            <w:pPr>
              <w:pStyle w:val="8"/>
              <w:numPr>
                <w:ilvl w:val="0"/>
                <w:numId w:val="5"/>
              </w:numPr>
              <w:ind w:firstLineChars="0"/>
              <w:rPr>
                <w:rFonts w:ascii="宋体" w:hAnsi="宋体"/>
                <w:szCs w:val="21"/>
              </w:rPr>
            </w:pPr>
            <w:r>
              <w:rPr>
                <w:rFonts w:hint="eastAsia" w:ascii="宋体" w:hAnsi="宋体"/>
                <w:szCs w:val="21"/>
              </w:rPr>
              <w:t>按观测值的真误差计算中误差计算</w:t>
            </w:r>
          </w:p>
          <w:p w14:paraId="1C9E5A46">
            <w:pPr>
              <w:pStyle w:val="8"/>
              <w:numPr>
                <w:ilvl w:val="0"/>
                <w:numId w:val="5"/>
              </w:numPr>
              <w:ind w:firstLineChars="0"/>
              <w:rPr>
                <w:rFonts w:ascii="宋体" w:hAnsi="宋体"/>
                <w:szCs w:val="21"/>
              </w:rPr>
            </w:pPr>
            <w:r>
              <w:rPr>
                <w:rFonts w:hint="eastAsia" w:ascii="宋体" w:hAnsi="宋体"/>
                <w:szCs w:val="21"/>
              </w:rPr>
              <w:t>一般函数、线性函数、倍数函数、和差函数的中误差计算</w:t>
            </w:r>
          </w:p>
          <w:p w14:paraId="1AF8F57D">
            <w:pPr>
              <w:pStyle w:val="8"/>
              <w:numPr>
                <w:ilvl w:val="0"/>
                <w:numId w:val="5"/>
              </w:numPr>
              <w:ind w:firstLineChars="0"/>
              <w:rPr>
                <w:rFonts w:ascii="宋体" w:hAnsi="宋体"/>
                <w:szCs w:val="21"/>
              </w:rPr>
            </w:pPr>
            <w:r>
              <w:rPr>
                <w:rFonts w:hint="eastAsia" w:ascii="宋体" w:hAnsi="宋体"/>
                <w:szCs w:val="21"/>
              </w:rPr>
              <w:t>误差传播定律的应用</w:t>
            </w:r>
          </w:p>
          <w:p w14:paraId="4F722ED1">
            <w:pPr>
              <w:pStyle w:val="8"/>
              <w:numPr>
                <w:ilvl w:val="0"/>
                <w:numId w:val="5"/>
              </w:numPr>
              <w:ind w:firstLineChars="0"/>
              <w:rPr>
                <w:rFonts w:ascii="宋体" w:hAnsi="宋体"/>
                <w:szCs w:val="21"/>
              </w:rPr>
            </w:pPr>
            <w:r>
              <w:rPr>
                <w:rFonts w:hint="eastAsia" w:ascii="宋体" w:hAnsi="宋体"/>
                <w:szCs w:val="21"/>
              </w:rPr>
              <w:t>距离测量、角度测量、水准测量、坐标测量的精度及计算</w:t>
            </w:r>
          </w:p>
          <w:p w14:paraId="228B1297">
            <w:pPr>
              <w:pStyle w:val="8"/>
              <w:numPr>
                <w:ilvl w:val="0"/>
                <w:numId w:val="5"/>
              </w:numPr>
              <w:ind w:firstLineChars="0"/>
              <w:rPr>
                <w:rFonts w:ascii="宋体" w:hAnsi="宋体"/>
                <w:szCs w:val="21"/>
              </w:rPr>
            </w:pPr>
            <w:r>
              <w:rPr>
                <w:rFonts w:hint="eastAsia" w:ascii="宋体" w:hAnsi="宋体"/>
                <w:szCs w:val="21"/>
              </w:rPr>
              <w:t>容许差的计算</w:t>
            </w:r>
          </w:p>
          <w:p w14:paraId="5E67D56D">
            <w:pPr>
              <w:pStyle w:val="8"/>
              <w:numPr>
                <w:ilvl w:val="0"/>
                <w:numId w:val="5"/>
              </w:numPr>
              <w:ind w:firstLineChars="0"/>
              <w:rPr>
                <w:rFonts w:ascii="宋体" w:hAnsi="宋体"/>
                <w:szCs w:val="21"/>
              </w:rPr>
            </w:pPr>
            <w:r>
              <w:rPr>
                <w:rFonts w:hint="eastAsia" w:ascii="宋体" w:hAnsi="宋体"/>
                <w:szCs w:val="21"/>
              </w:rPr>
              <w:t>单位权的含义及在不等精度观测下用权衡量的原因</w:t>
            </w:r>
          </w:p>
          <w:p w14:paraId="218AF2A8">
            <w:pPr>
              <w:pStyle w:val="8"/>
              <w:numPr>
                <w:ilvl w:val="0"/>
                <w:numId w:val="5"/>
              </w:numPr>
              <w:ind w:firstLineChars="0"/>
              <w:rPr>
                <w:rFonts w:ascii="宋体" w:hAnsi="宋体"/>
                <w:szCs w:val="21"/>
              </w:rPr>
            </w:pPr>
            <w:r>
              <w:rPr>
                <w:rFonts w:hint="eastAsia" w:ascii="宋体" w:hAnsi="宋体"/>
                <w:szCs w:val="21"/>
              </w:rPr>
              <w:t>单位权中误差、加权平均值及其中误差的计算、验证</w:t>
            </w:r>
          </w:p>
          <w:p w14:paraId="581AE939">
            <w:pPr>
              <w:rPr>
                <w:rFonts w:ascii="宋体" w:hAnsi="宋体"/>
                <w:b/>
                <w:szCs w:val="21"/>
              </w:rPr>
            </w:pPr>
            <w:r>
              <w:rPr>
                <w:rFonts w:hint="eastAsia" w:ascii="宋体" w:hAnsi="宋体"/>
                <w:b/>
                <w:szCs w:val="21"/>
              </w:rPr>
              <w:t>六、控制测量</w:t>
            </w:r>
          </w:p>
          <w:p w14:paraId="1F905970">
            <w:pPr>
              <w:pStyle w:val="8"/>
              <w:numPr>
                <w:ilvl w:val="0"/>
                <w:numId w:val="6"/>
              </w:numPr>
              <w:ind w:firstLineChars="0"/>
              <w:rPr>
                <w:rFonts w:ascii="宋体" w:hAnsi="宋体"/>
                <w:szCs w:val="21"/>
              </w:rPr>
            </w:pPr>
            <w:r>
              <w:rPr>
                <w:rFonts w:hint="eastAsia" w:ascii="宋体" w:hAnsi="宋体"/>
                <w:szCs w:val="21"/>
              </w:rPr>
              <w:t>控制测量的作用和布网原则</w:t>
            </w:r>
          </w:p>
          <w:p w14:paraId="41602514">
            <w:pPr>
              <w:pStyle w:val="8"/>
              <w:numPr>
                <w:ilvl w:val="0"/>
                <w:numId w:val="6"/>
              </w:numPr>
              <w:ind w:firstLineChars="0"/>
              <w:rPr>
                <w:rFonts w:ascii="宋体" w:hAnsi="宋体"/>
                <w:szCs w:val="21"/>
              </w:rPr>
            </w:pPr>
            <w:r>
              <w:rPr>
                <w:rFonts w:hint="eastAsia" w:ascii="宋体" w:hAnsi="宋体"/>
                <w:szCs w:val="21"/>
              </w:rPr>
              <w:t>坐标方位角、子午线收敛角、象限角、正反坐标方位角、磁偏角</w:t>
            </w:r>
          </w:p>
          <w:p w14:paraId="7CA030F4">
            <w:pPr>
              <w:pStyle w:val="8"/>
              <w:numPr>
                <w:ilvl w:val="0"/>
                <w:numId w:val="6"/>
              </w:numPr>
              <w:ind w:firstLineChars="0"/>
              <w:rPr>
                <w:rFonts w:ascii="宋体" w:hAnsi="宋体"/>
                <w:szCs w:val="21"/>
              </w:rPr>
            </w:pPr>
            <w:r>
              <w:rPr>
                <w:rFonts w:hint="eastAsia" w:ascii="宋体" w:hAnsi="宋体"/>
                <w:szCs w:val="21"/>
              </w:rPr>
              <w:t>两点间的边长方位角和坐标增量计算</w:t>
            </w:r>
          </w:p>
          <w:p w14:paraId="432D5140">
            <w:pPr>
              <w:pStyle w:val="8"/>
              <w:numPr>
                <w:ilvl w:val="0"/>
                <w:numId w:val="6"/>
              </w:numPr>
              <w:ind w:firstLineChars="0"/>
              <w:rPr>
                <w:rFonts w:ascii="宋体" w:hAnsi="宋体"/>
                <w:szCs w:val="21"/>
              </w:rPr>
            </w:pPr>
            <w:r>
              <w:rPr>
                <w:rFonts w:hint="eastAsia" w:ascii="宋体" w:hAnsi="宋体"/>
                <w:szCs w:val="21"/>
              </w:rPr>
              <w:t>导线网的布设</w:t>
            </w:r>
          </w:p>
          <w:p w14:paraId="0A85E1C7">
            <w:pPr>
              <w:pStyle w:val="8"/>
              <w:numPr>
                <w:ilvl w:val="0"/>
                <w:numId w:val="6"/>
              </w:numPr>
              <w:ind w:firstLineChars="0"/>
              <w:rPr>
                <w:rFonts w:ascii="宋体" w:hAnsi="宋体"/>
                <w:szCs w:val="21"/>
              </w:rPr>
            </w:pPr>
            <w:r>
              <w:rPr>
                <w:rFonts w:hint="eastAsia" w:ascii="宋体" w:hAnsi="宋体"/>
                <w:szCs w:val="21"/>
              </w:rPr>
              <w:t>导线类型及特点</w:t>
            </w:r>
          </w:p>
          <w:p w14:paraId="46B84EB0">
            <w:pPr>
              <w:pStyle w:val="8"/>
              <w:numPr>
                <w:ilvl w:val="0"/>
                <w:numId w:val="6"/>
              </w:numPr>
              <w:ind w:firstLineChars="0"/>
              <w:rPr>
                <w:rFonts w:ascii="宋体" w:hAnsi="宋体"/>
                <w:szCs w:val="21"/>
              </w:rPr>
            </w:pPr>
            <w:r>
              <w:rPr>
                <w:rFonts w:hint="eastAsia" w:ascii="宋体" w:hAnsi="宋体"/>
                <w:szCs w:val="21"/>
              </w:rPr>
              <w:t>导线测量的外业工作</w:t>
            </w:r>
          </w:p>
          <w:p w14:paraId="16350D8F">
            <w:pPr>
              <w:pStyle w:val="8"/>
              <w:numPr>
                <w:ilvl w:val="0"/>
                <w:numId w:val="6"/>
              </w:numPr>
              <w:ind w:firstLineChars="0"/>
              <w:rPr>
                <w:rFonts w:ascii="宋体" w:hAnsi="宋体"/>
                <w:szCs w:val="21"/>
              </w:rPr>
            </w:pPr>
            <w:r>
              <w:rPr>
                <w:rFonts w:hint="eastAsia" w:ascii="宋体" w:hAnsi="宋体"/>
                <w:szCs w:val="21"/>
              </w:rPr>
              <w:t>导线内业计算（闭合导线、附合导线、支导线、无定向导线）</w:t>
            </w:r>
          </w:p>
          <w:p w14:paraId="387E2CC1">
            <w:pPr>
              <w:pStyle w:val="8"/>
              <w:numPr>
                <w:ilvl w:val="0"/>
                <w:numId w:val="6"/>
              </w:numPr>
              <w:ind w:firstLineChars="0"/>
              <w:rPr>
                <w:rFonts w:ascii="宋体" w:hAnsi="宋体"/>
                <w:szCs w:val="21"/>
              </w:rPr>
            </w:pPr>
            <w:r>
              <w:rPr>
                <w:rFonts w:hint="eastAsia" w:ascii="宋体" w:hAnsi="宋体"/>
                <w:szCs w:val="21"/>
              </w:rPr>
              <w:t>角度闭合差、坐标增量闭合差、导线全长闭合差、相对误差</w:t>
            </w:r>
          </w:p>
          <w:p w14:paraId="12F20EB1">
            <w:pPr>
              <w:pStyle w:val="8"/>
              <w:numPr>
                <w:ilvl w:val="0"/>
                <w:numId w:val="6"/>
              </w:numPr>
              <w:ind w:firstLineChars="0"/>
              <w:rPr>
                <w:rFonts w:ascii="宋体" w:hAnsi="宋体"/>
                <w:szCs w:val="21"/>
              </w:rPr>
            </w:pPr>
            <w:r>
              <w:rPr>
                <w:rFonts w:hint="eastAsia" w:ascii="宋体" w:hAnsi="宋体"/>
                <w:szCs w:val="21"/>
              </w:rPr>
              <w:t>交会法测定点位及计算</w:t>
            </w:r>
          </w:p>
          <w:p w14:paraId="6A92B3AC">
            <w:pPr>
              <w:pStyle w:val="8"/>
              <w:numPr>
                <w:ilvl w:val="0"/>
                <w:numId w:val="6"/>
              </w:numPr>
              <w:ind w:firstLineChars="0"/>
              <w:rPr>
                <w:rFonts w:ascii="宋体" w:hAnsi="宋体"/>
                <w:szCs w:val="21"/>
              </w:rPr>
            </w:pPr>
            <w:r>
              <w:rPr>
                <w:rFonts w:hint="eastAsia" w:ascii="宋体" w:hAnsi="宋体"/>
                <w:szCs w:val="21"/>
              </w:rPr>
              <w:t>四等水准测量方法及平差计算</w:t>
            </w:r>
          </w:p>
          <w:p w14:paraId="7C5541E4">
            <w:pPr>
              <w:pStyle w:val="8"/>
              <w:numPr>
                <w:ilvl w:val="0"/>
                <w:numId w:val="6"/>
              </w:numPr>
              <w:ind w:firstLineChars="0"/>
              <w:rPr>
                <w:rFonts w:ascii="宋体" w:hAnsi="宋体"/>
                <w:szCs w:val="21"/>
              </w:rPr>
            </w:pPr>
            <w:r>
              <w:rPr>
                <w:rFonts w:hint="eastAsia" w:ascii="宋体" w:hAnsi="宋体"/>
                <w:szCs w:val="21"/>
              </w:rPr>
              <w:t>三角高程测量及其优缺点</w:t>
            </w:r>
          </w:p>
          <w:p w14:paraId="36906B5B">
            <w:pPr>
              <w:rPr>
                <w:rFonts w:ascii="宋体" w:hAnsi="宋体"/>
                <w:b/>
                <w:szCs w:val="21"/>
              </w:rPr>
            </w:pPr>
            <w:r>
              <w:rPr>
                <w:rFonts w:hint="eastAsia" w:ascii="宋体" w:hAnsi="宋体"/>
                <w:b/>
                <w:szCs w:val="21"/>
              </w:rPr>
              <w:t>七、地形测量</w:t>
            </w:r>
          </w:p>
          <w:p w14:paraId="06624B67">
            <w:pPr>
              <w:pStyle w:val="8"/>
              <w:numPr>
                <w:ilvl w:val="0"/>
                <w:numId w:val="7"/>
              </w:numPr>
              <w:ind w:firstLineChars="0"/>
              <w:rPr>
                <w:szCs w:val="21"/>
              </w:rPr>
            </w:pPr>
            <w:r>
              <w:rPr>
                <w:rFonts w:hint="eastAsia"/>
                <w:szCs w:val="21"/>
              </w:rPr>
              <w:t>地物、地貌、地形、地形图</w:t>
            </w:r>
          </w:p>
          <w:p w14:paraId="13B455E4">
            <w:pPr>
              <w:pStyle w:val="8"/>
              <w:numPr>
                <w:ilvl w:val="0"/>
                <w:numId w:val="7"/>
              </w:numPr>
              <w:ind w:firstLineChars="0"/>
              <w:rPr>
                <w:szCs w:val="21"/>
              </w:rPr>
            </w:pPr>
            <w:r>
              <w:rPr>
                <w:rFonts w:hint="eastAsia"/>
                <w:szCs w:val="21"/>
              </w:rPr>
              <w:t>地形图比例尺精度及意义</w:t>
            </w:r>
          </w:p>
          <w:p w14:paraId="22C15C02">
            <w:pPr>
              <w:pStyle w:val="8"/>
              <w:numPr>
                <w:ilvl w:val="0"/>
                <w:numId w:val="7"/>
              </w:numPr>
              <w:ind w:firstLineChars="0"/>
              <w:rPr>
                <w:szCs w:val="21"/>
              </w:rPr>
            </w:pPr>
            <w:r>
              <w:rPr>
                <w:rFonts w:hint="eastAsia"/>
                <w:szCs w:val="21"/>
              </w:rPr>
              <w:t>地形图图式概念及类别</w:t>
            </w:r>
          </w:p>
          <w:p w14:paraId="3840259B">
            <w:pPr>
              <w:pStyle w:val="8"/>
              <w:numPr>
                <w:ilvl w:val="0"/>
                <w:numId w:val="7"/>
              </w:numPr>
              <w:ind w:firstLineChars="0"/>
              <w:rPr>
                <w:szCs w:val="21"/>
              </w:rPr>
            </w:pPr>
            <w:r>
              <w:rPr>
                <w:rFonts w:hint="eastAsia"/>
                <w:szCs w:val="21"/>
              </w:rPr>
              <w:t>分幅及识图</w:t>
            </w:r>
          </w:p>
          <w:p w14:paraId="4DC78EB3">
            <w:pPr>
              <w:pStyle w:val="8"/>
              <w:numPr>
                <w:ilvl w:val="0"/>
                <w:numId w:val="7"/>
              </w:numPr>
              <w:ind w:firstLineChars="0"/>
              <w:rPr>
                <w:szCs w:val="21"/>
              </w:rPr>
            </w:pPr>
            <w:r>
              <w:rPr>
                <w:rFonts w:hint="eastAsia"/>
                <w:szCs w:val="21"/>
              </w:rPr>
              <w:t>地物符号及其特点</w:t>
            </w:r>
          </w:p>
          <w:p w14:paraId="0B60CF60">
            <w:pPr>
              <w:pStyle w:val="8"/>
              <w:numPr>
                <w:ilvl w:val="0"/>
                <w:numId w:val="7"/>
              </w:numPr>
              <w:ind w:firstLineChars="0"/>
              <w:rPr>
                <w:szCs w:val="21"/>
              </w:rPr>
            </w:pPr>
            <w:r>
              <w:rPr>
                <w:rFonts w:hint="eastAsia"/>
                <w:szCs w:val="21"/>
              </w:rPr>
              <w:t>等高线及其特点</w:t>
            </w:r>
          </w:p>
          <w:p w14:paraId="42077AAD">
            <w:pPr>
              <w:pStyle w:val="8"/>
              <w:numPr>
                <w:ilvl w:val="0"/>
                <w:numId w:val="7"/>
              </w:numPr>
              <w:ind w:firstLineChars="0"/>
              <w:rPr>
                <w:szCs w:val="21"/>
              </w:rPr>
            </w:pPr>
            <w:r>
              <w:rPr>
                <w:rFonts w:hint="eastAsia"/>
                <w:szCs w:val="21"/>
              </w:rPr>
              <w:t>等高线识图</w:t>
            </w:r>
          </w:p>
          <w:p w14:paraId="4AEEE408">
            <w:pPr>
              <w:pStyle w:val="8"/>
              <w:numPr>
                <w:ilvl w:val="0"/>
                <w:numId w:val="7"/>
              </w:numPr>
              <w:ind w:firstLineChars="0"/>
              <w:rPr>
                <w:szCs w:val="21"/>
              </w:rPr>
            </w:pPr>
            <w:r>
              <w:rPr>
                <w:rFonts w:hint="eastAsia"/>
                <w:szCs w:val="21"/>
              </w:rPr>
              <w:t>等高线特性</w:t>
            </w:r>
          </w:p>
          <w:p w14:paraId="55899F4F">
            <w:pPr>
              <w:pStyle w:val="8"/>
              <w:numPr>
                <w:ilvl w:val="0"/>
                <w:numId w:val="7"/>
              </w:numPr>
              <w:ind w:firstLineChars="0"/>
              <w:rPr>
                <w:szCs w:val="21"/>
              </w:rPr>
            </w:pPr>
            <w:r>
              <w:rPr>
                <w:rFonts w:hint="eastAsia"/>
                <w:szCs w:val="21"/>
              </w:rPr>
              <w:t>首曲线、间曲线、计曲线、分水线、集水线</w:t>
            </w:r>
          </w:p>
          <w:p w14:paraId="7AAECA94">
            <w:pPr>
              <w:pStyle w:val="8"/>
              <w:numPr>
                <w:ilvl w:val="0"/>
                <w:numId w:val="7"/>
              </w:numPr>
              <w:ind w:firstLineChars="0"/>
              <w:rPr>
                <w:szCs w:val="21"/>
              </w:rPr>
            </w:pPr>
            <w:r>
              <w:rPr>
                <w:rFonts w:hint="eastAsia"/>
                <w:szCs w:val="21"/>
              </w:rPr>
              <w:t>图根点定义</w:t>
            </w:r>
          </w:p>
          <w:p w14:paraId="6C134658">
            <w:pPr>
              <w:pStyle w:val="8"/>
              <w:numPr>
                <w:ilvl w:val="0"/>
                <w:numId w:val="7"/>
              </w:numPr>
              <w:ind w:firstLineChars="0"/>
              <w:rPr>
                <w:szCs w:val="21"/>
              </w:rPr>
            </w:pPr>
            <w:r>
              <w:rPr>
                <w:rFonts w:hint="eastAsia"/>
              </w:rPr>
              <w:t>地形测量如何选择地物点和地形点</w:t>
            </w:r>
          </w:p>
          <w:p w14:paraId="53122C83">
            <w:pPr>
              <w:pStyle w:val="8"/>
              <w:numPr>
                <w:ilvl w:val="0"/>
                <w:numId w:val="7"/>
              </w:numPr>
              <w:ind w:firstLineChars="0"/>
              <w:rPr>
                <w:szCs w:val="21"/>
              </w:rPr>
            </w:pPr>
            <w:r>
              <w:rPr>
                <w:rFonts w:hint="eastAsia"/>
                <w:szCs w:val="21"/>
              </w:rPr>
              <w:t>大比例尺地形图测绘方法</w:t>
            </w:r>
          </w:p>
          <w:p w14:paraId="2FF66EF5">
            <w:pPr>
              <w:pStyle w:val="8"/>
              <w:numPr>
                <w:ilvl w:val="0"/>
                <w:numId w:val="7"/>
              </w:numPr>
              <w:ind w:firstLineChars="0"/>
              <w:rPr>
                <w:szCs w:val="21"/>
              </w:rPr>
            </w:pPr>
            <w:r>
              <w:rPr>
                <w:rFonts w:hint="eastAsia"/>
              </w:rPr>
              <w:t>某一测区范围内完成地形图的测绘任务成图的全过程</w:t>
            </w:r>
          </w:p>
          <w:p w14:paraId="4911C770">
            <w:pPr>
              <w:rPr>
                <w:rFonts w:ascii="宋体" w:hAnsi="宋体"/>
                <w:b/>
                <w:szCs w:val="21"/>
              </w:rPr>
            </w:pPr>
            <w:r>
              <w:rPr>
                <w:rFonts w:hint="eastAsia" w:ascii="宋体" w:hAnsi="宋体"/>
                <w:b/>
                <w:szCs w:val="21"/>
              </w:rPr>
              <w:t>八、地形图应用</w:t>
            </w:r>
          </w:p>
          <w:p w14:paraId="68A3EA84">
            <w:pPr>
              <w:pStyle w:val="8"/>
              <w:numPr>
                <w:ilvl w:val="0"/>
                <w:numId w:val="8"/>
              </w:numPr>
              <w:ind w:firstLineChars="0"/>
              <w:rPr>
                <w:szCs w:val="21"/>
              </w:rPr>
            </w:pPr>
            <w:r>
              <w:rPr>
                <w:rFonts w:hint="eastAsia"/>
                <w:szCs w:val="21"/>
              </w:rPr>
              <w:t>地形图的识读</w:t>
            </w:r>
          </w:p>
          <w:p w14:paraId="06CF706B">
            <w:pPr>
              <w:pStyle w:val="8"/>
              <w:numPr>
                <w:ilvl w:val="0"/>
                <w:numId w:val="8"/>
              </w:numPr>
              <w:ind w:firstLineChars="0"/>
              <w:rPr>
                <w:szCs w:val="21"/>
              </w:rPr>
            </w:pPr>
            <w:r>
              <w:rPr>
                <w:rFonts w:hint="eastAsia"/>
                <w:szCs w:val="21"/>
              </w:rPr>
              <w:t>地形图应用的基本内容和方法</w:t>
            </w:r>
          </w:p>
          <w:p w14:paraId="4914C00D">
            <w:pPr>
              <w:pStyle w:val="8"/>
              <w:numPr>
                <w:ilvl w:val="0"/>
                <w:numId w:val="8"/>
              </w:numPr>
              <w:ind w:firstLineChars="0"/>
              <w:rPr>
                <w:szCs w:val="21"/>
              </w:rPr>
            </w:pPr>
            <w:r>
              <w:rPr>
                <w:rFonts w:hint="eastAsia"/>
                <w:szCs w:val="21"/>
              </w:rPr>
              <w:t>根据地形图绘制地形断面图</w:t>
            </w:r>
          </w:p>
          <w:p w14:paraId="05F20ABF">
            <w:pPr>
              <w:pStyle w:val="8"/>
              <w:numPr>
                <w:ilvl w:val="0"/>
                <w:numId w:val="8"/>
              </w:numPr>
              <w:ind w:firstLineChars="0"/>
              <w:rPr>
                <w:szCs w:val="21"/>
              </w:rPr>
            </w:pPr>
            <w:r>
              <w:rPr>
                <w:rFonts w:hint="eastAsia"/>
                <w:szCs w:val="21"/>
              </w:rPr>
              <w:t>平整土地中的土石方估算</w:t>
            </w:r>
          </w:p>
          <w:p w14:paraId="1209FD08">
            <w:pPr>
              <w:rPr>
                <w:b/>
                <w:bCs/>
                <w:sz w:val="24"/>
              </w:rPr>
            </w:pPr>
            <w:r>
              <w:rPr>
                <w:rFonts w:hint="eastAsia"/>
                <w:b/>
                <w:bCs/>
                <w:sz w:val="24"/>
              </w:rPr>
              <w:t>参考书：</w:t>
            </w:r>
          </w:p>
          <w:p w14:paraId="2FFB92D3">
            <w:pPr>
              <w:ind w:firstLine="480" w:firstLineChars="200"/>
              <w:rPr>
                <w:sz w:val="24"/>
              </w:rPr>
            </w:pPr>
            <w:r>
              <w:rPr>
                <w:rFonts w:hint="eastAsia"/>
                <w:sz w:val="24"/>
              </w:rPr>
              <w:t>程效军，鲍峰，顾孝烈.测量学（第五版），同济大学出版社。</w:t>
            </w:r>
          </w:p>
          <w:p w14:paraId="3B7486F3">
            <w:pPr>
              <w:rPr>
                <w:rFonts w:hint="eastAsia"/>
                <w:b/>
                <w:color w:val="auto"/>
                <w:sz w:val="24"/>
                <w:highlight w:val="none"/>
              </w:rPr>
            </w:pPr>
          </w:p>
          <w:p w14:paraId="7B57D3E0">
            <w:pPr>
              <w:rPr>
                <w:rFonts w:hint="eastAsia"/>
                <w:b/>
                <w:color w:val="auto"/>
                <w:sz w:val="24"/>
                <w:highlight w:val="none"/>
              </w:rPr>
            </w:pPr>
          </w:p>
          <w:p w14:paraId="4273A03D">
            <w:pPr>
              <w:rPr>
                <w:rFonts w:hint="eastAsia"/>
                <w:b/>
                <w:color w:val="auto"/>
                <w:sz w:val="24"/>
                <w:highlight w:val="none"/>
              </w:rPr>
            </w:pPr>
          </w:p>
          <w:p w14:paraId="12B73215">
            <w:pPr>
              <w:rPr>
                <w:rFonts w:hint="eastAsia"/>
                <w:b/>
                <w:color w:val="auto"/>
                <w:sz w:val="24"/>
                <w:highlight w:val="none"/>
              </w:rPr>
            </w:pPr>
          </w:p>
          <w:p w14:paraId="0B2D851F">
            <w:pPr>
              <w:rPr>
                <w:rFonts w:hint="eastAsia"/>
                <w:b/>
                <w:color w:val="auto"/>
                <w:sz w:val="24"/>
                <w:highlight w:val="none"/>
              </w:rPr>
            </w:pPr>
          </w:p>
          <w:p w14:paraId="07DC08EE">
            <w:pPr>
              <w:rPr>
                <w:rFonts w:hint="eastAsia"/>
                <w:b/>
                <w:color w:val="auto"/>
                <w:sz w:val="24"/>
                <w:highlight w:val="none"/>
              </w:rPr>
            </w:pPr>
          </w:p>
          <w:p w14:paraId="56059E2D">
            <w:pPr>
              <w:rPr>
                <w:rFonts w:hint="eastAsia"/>
                <w:b/>
                <w:color w:val="auto"/>
                <w:sz w:val="24"/>
                <w:highlight w:val="none"/>
              </w:rPr>
            </w:pPr>
          </w:p>
          <w:p w14:paraId="275EFF5D">
            <w:pPr>
              <w:rPr>
                <w:rFonts w:hint="eastAsia"/>
                <w:b/>
                <w:color w:val="auto"/>
                <w:sz w:val="24"/>
                <w:highlight w:val="none"/>
              </w:rPr>
            </w:pPr>
          </w:p>
          <w:p w14:paraId="4D0EFF32">
            <w:pPr>
              <w:rPr>
                <w:rFonts w:hint="eastAsia"/>
                <w:b/>
                <w:color w:val="auto"/>
                <w:sz w:val="24"/>
                <w:highlight w:val="none"/>
              </w:rPr>
            </w:pPr>
          </w:p>
          <w:p w14:paraId="50C9B7B5">
            <w:pPr>
              <w:rPr>
                <w:rFonts w:hint="eastAsia"/>
                <w:b/>
                <w:color w:val="auto"/>
                <w:sz w:val="24"/>
                <w:highlight w:val="none"/>
              </w:rPr>
            </w:pPr>
          </w:p>
          <w:p w14:paraId="60BA22D3">
            <w:pPr>
              <w:rPr>
                <w:rFonts w:hint="eastAsia"/>
                <w:b/>
                <w:color w:val="auto"/>
                <w:sz w:val="24"/>
                <w:highlight w:val="none"/>
              </w:rPr>
            </w:pPr>
          </w:p>
          <w:p w14:paraId="54064977">
            <w:pPr>
              <w:rPr>
                <w:rFonts w:hint="eastAsia"/>
                <w:b/>
                <w:color w:val="auto"/>
                <w:sz w:val="24"/>
                <w:highlight w:val="none"/>
              </w:rPr>
            </w:pPr>
          </w:p>
          <w:p w14:paraId="0D88E448">
            <w:pPr>
              <w:rPr>
                <w:rFonts w:hint="eastAsia"/>
                <w:b/>
                <w:color w:val="auto"/>
                <w:sz w:val="24"/>
                <w:highlight w:val="none"/>
              </w:rPr>
            </w:pPr>
          </w:p>
          <w:p w14:paraId="793EC2D6">
            <w:pPr>
              <w:rPr>
                <w:rFonts w:hint="eastAsia"/>
                <w:b/>
                <w:color w:val="auto"/>
                <w:sz w:val="24"/>
                <w:highlight w:val="none"/>
              </w:rPr>
            </w:pPr>
          </w:p>
          <w:p w14:paraId="34868461">
            <w:pPr>
              <w:rPr>
                <w:rFonts w:hint="eastAsia"/>
                <w:b/>
                <w:color w:val="auto"/>
                <w:sz w:val="24"/>
                <w:highlight w:val="none"/>
              </w:rPr>
            </w:pPr>
          </w:p>
          <w:p w14:paraId="76F4E0AA">
            <w:pPr>
              <w:rPr>
                <w:rFonts w:hint="eastAsia"/>
                <w:b/>
                <w:color w:val="auto"/>
                <w:sz w:val="24"/>
                <w:highlight w:val="none"/>
              </w:rPr>
            </w:pPr>
          </w:p>
          <w:p w14:paraId="706613D8">
            <w:pPr>
              <w:rPr>
                <w:rFonts w:hint="eastAsia"/>
                <w:b/>
                <w:color w:val="auto"/>
                <w:sz w:val="24"/>
                <w:highlight w:val="none"/>
              </w:rPr>
            </w:pPr>
          </w:p>
          <w:p w14:paraId="40DF6248">
            <w:pPr>
              <w:rPr>
                <w:rFonts w:hint="eastAsia"/>
                <w:b/>
                <w:color w:val="auto"/>
                <w:sz w:val="24"/>
                <w:highlight w:val="none"/>
              </w:rPr>
            </w:pPr>
          </w:p>
          <w:p w14:paraId="785BE25E">
            <w:pPr>
              <w:rPr>
                <w:rFonts w:hint="eastAsia"/>
                <w:b/>
                <w:color w:val="auto"/>
                <w:sz w:val="24"/>
                <w:highlight w:val="none"/>
              </w:rPr>
            </w:pPr>
          </w:p>
          <w:p w14:paraId="1CFBA34D">
            <w:pPr>
              <w:rPr>
                <w:rFonts w:hint="eastAsia"/>
                <w:b/>
                <w:color w:val="auto"/>
                <w:sz w:val="24"/>
                <w:highlight w:val="none"/>
              </w:rPr>
            </w:pPr>
          </w:p>
          <w:p w14:paraId="53018867">
            <w:pPr>
              <w:rPr>
                <w:rFonts w:hint="eastAsia"/>
                <w:b/>
                <w:color w:val="auto"/>
                <w:sz w:val="24"/>
                <w:highlight w:val="none"/>
              </w:rPr>
            </w:pPr>
          </w:p>
          <w:p w14:paraId="345ECE75">
            <w:pPr>
              <w:rPr>
                <w:rFonts w:hint="eastAsia"/>
                <w:b/>
                <w:color w:val="auto"/>
                <w:sz w:val="24"/>
                <w:highlight w:val="none"/>
              </w:rPr>
            </w:pPr>
          </w:p>
          <w:p w14:paraId="7D9BE602">
            <w:pPr>
              <w:rPr>
                <w:rFonts w:hint="eastAsia"/>
                <w:b/>
                <w:color w:val="auto"/>
                <w:sz w:val="24"/>
                <w:highlight w:val="none"/>
              </w:rPr>
            </w:pPr>
          </w:p>
          <w:p w14:paraId="5A9BFF2C">
            <w:pPr>
              <w:rPr>
                <w:rFonts w:hint="eastAsia"/>
                <w:b/>
                <w:color w:val="auto"/>
                <w:sz w:val="24"/>
                <w:highlight w:val="none"/>
              </w:rPr>
            </w:pPr>
          </w:p>
          <w:p w14:paraId="2C2B8E78">
            <w:pPr>
              <w:rPr>
                <w:rFonts w:hint="eastAsia"/>
                <w:b/>
                <w:color w:val="auto"/>
                <w:sz w:val="24"/>
                <w:highlight w:val="none"/>
              </w:rPr>
            </w:pPr>
          </w:p>
          <w:p w14:paraId="7AADB86A">
            <w:pPr>
              <w:rPr>
                <w:rFonts w:hint="eastAsia"/>
                <w:b/>
                <w:color w:val="auto"/>
                <w:sz w:val="24"/>
                <w:highlight w:val="none"/>
              </w:rPr>
            </w:pPr>
          </w:p>
          <w:p w14:paraId="53BE1ECA">
            <w:pPr>
              <w:rPr>
                <w:rFonts w:hint="eastAsia"/>
                <w:b/>
                <w:color w:val="auto"/>
                <w:sz w:val="24"/>
                <w:highlight w:val="none"/>
              </w:rPr>
            </w:pPr>
          </w:p>
          <w:p w14:paraId="1E4F97F9">
            <w:pPr>
              <w:rPr>
                <w:rFonts w:hint="eastAsia"/>
                <w:b/>
                <w:color w:val="auto"/>
                <w:sz w:val="24"/>
                <w:highlight w:val="none"/>
              </w:rPr>
            </w:pPr>
          </w:p>
          <w:p w14:paraId="05F936A4">
            <w:pPr>
              <w:rPr>
                <w:rFonts w:hint="eastAsia"/>
                <w:b/>
                <w:color w:val="auto"/>
                <w:sz w:val="24"/>
                <w:highlight w:val="none"/>
              </w:rPr>
            </w:pPr>
          </w:p>
          <w:p w14:paraId="66804157">
            <w:pPr>
              <w:rPr>
                <w:rFonts w:hint="default" w:eastAsia="宋体"/>
                <w:b/>
                <w:color w:val="auto"/>
                <w:sz w:val="24"/>
                <w:highlight w:val="none"/>
                <w:lang w:val="en-US" w:eastAsia="zh-CN"/>
              </w:rPr>
            </w:pPr>
            <w:r>
              <w:rPr>
                <w:rFonts w:hint="eastAsia"/>
                <w:b/>
                <w:color w:val="auto"/>
                <w:sz w:val="24"/>
                <w:highlight w:val="none"/>
              </w:rPr>
              <w:t>科目代码：</w:t>
            </w:r>
            <w:r>
              <w:rPr>
                <w:rFonts w:hint="eastAsia"/>
                <w:b/>
                <w:color w:val="auto"/>
                <w:sz w:val="24"/>
                <w:highlight w:val="none"/>
                <w:lang w:val="en-US" w:eastAsia="zh-CN"/>
              </w:rPr>
              <w:t>817</w:t>
            </w:r>
            <w:r>
              <w:rPr>
                <w:rFonts w:hint="eastAsia"/>
                <w:b/>
                <w:color w:val="auto"/>
                <w:sz w:val="24"/>
                <w:highlight w:val="none"/>
              </w:rPr>
              <w:t xml:space="preserve">     科目名称：</w:t>
            </w:r>
            <w:r>
              <w:rPr>
                <w:rFonts w:hint="eastAsia"/>
                <w:b/>
                <w:color w:val="auto"/>
                <w:sz w:val="24"/>
                <w:highlight w:val="none"/>
                <w:lang w:val="en-US" w:eastAsia="zh-CN"/>
              </w:rPr>
              <w:t>地理信息系统原理</w:t>
            </w:r>
          </w:p>
          <w:p w14:paraId="6AF2663E">
            <w:pPr>
              <w:rPr>
                <w:b/>
                <w:color w:val="auto"/>
                <w:sz w:val="24"/>
                <w:highlight w:val="none"/>
              </w:rPr>
            </w:pPr>
            <w:r>
              <w:rPr>
                <w:rFonts w:hint="eastAsia"/>
                <w:b/>
                <w:color w:val="auto"/>
                <w:sz w:val="24"/>
                <w:highlight w:val="none"/>
              </w:rPr>
              <w:t>考试范围：</w:t>
            </w:r>
          </w:p>
          <w:p w14:paraId="6A4667CF">
            <w:pPr>
              <w:rPr>
                <w:rFonts w:asciiTheme="minorEastAsia" w:hAnsiTheme="minorEastAsia" w:eastAsiaTheme="minorEastAsia"/>
                <w:b/>
                <w:szCs w:val="21"/>
                <w:highlight w:val="none"/>
              </w:rPr>
            </w:pPr>
            <w:r>
              <w:rPr>
                <w:rFonts w:hint="eastAsia" w:asciiTheme="minorEastAsia" w:hAnsiTheme="minorEastAsia" w:eastAsiaTheme="minorEastAsia"/>
                <w:b/>
                <w:szCs w:val="21"/>
                <w:highlight w:val="none"/>
              </w:rPr>
              <w:t>一、GIS</w:t>
            </w:r>
            <w:r>
              <w:rPr>
                <w:rFonts w:hint="eastAsia"/>
                <w:szCs w:val="21"/>
                <w:highlight w:val="none"/>
              </w:rPr>
              <w:t>基本概念</w:t>
            </w:r>
          </w:p>
          <w:p w14:paraId="0FAE8576">
            <w:pPr>
              <w:pStyle w:val="8"/>
              <w:ind w:left="720" w:firstLine="0" w:firstLineChars="0"/>
              <w:rPr>
                <w:szCs w:val="21"/>
                <w:highlight w:val="none"/>
              </w:rPr>
            </w:pPr>
            <w:r>
              <w:rPr>
                <w:rFonts w:hint="eastAsia"/>
                <w:szCs w:val="21"/>
                <w:highlight w:val="none"/>
              </w:rPr>
              <w:t>1．数据和信息、地理数据和地理信息</w:t>
            </w:r>
          </w:p>
          <w:p w14:paraId="75E5F77C">
            <w:pPr>
              <w:pStyle w:val="8"/>
              <w:ind w:left="720" w:firstLine="0" w:firstLineChars="0"/>
              <w:rPr>
                <w:szCs w:val="21"/>
                <w:highlight w:val="none"/>
              </w:rPr>
            </w:pPr>
            <w:r>
              <w:rPr>
                <w:rFonts w:hint="eastAsia"/>
                <w:szCs w:val="21"/>
                <w:highlight w:val="none"/>
              </w:rPr>
              <w:t>2．地理信息系统的概念及基本特征</w:t>
            </w:r>
          </w:p>
          <w:p w14:paraId="0BA2A73E">
            <w:pPr>
              <w:pStyle w:val="8"/>
              <w:ind w:left="720" w:firstLine="0" w:firstLineChars="0"/>
              <w:rPr>
                <w:szCs w:val="21"/>
                <w:highlight w:val="none"/>
              </w:rPr>
            </w:pPr>
            <w:r>
              <w:rPr>
                <w:rFonts w:hint="eastAsia"/>
                <w:szCs w:val="21"/>
                <w:highlight w:val="none"/>
              </w:rPr>
              <w:t>3．GIS的组成</w:t>
            </w:r>
            <w:r>
              <w:rPr>
                <w:szCs w:val="21"/>
                <w:highlight w:val="none"/>
              </w:rPr>
              <w:t xml:space="preserve"> </w:t>
            </w:r>
          </w:p>
          <w:p w14:paraId="77B8AF71">
            <w:pPr>
              <w:pStyle w:val="8"/>
              <w:ind w:left="720" w:firstLine="0" w:firstLineChars="0"/>
              <w:rPr>
                <w:szCs w:val="21"/>
                <w:highlight w:val="none"/>
              </w:rPr>
            </w:pPr>
            <w:r>
              <w:rPr>
                <w:rFonts w:hint="eastAsia"/>
                <w:szCs w:val="21"/>
                <w:highlight w:val="none"/>
              </w:rPr>
              <w:t>3．GIS的基本功能</w:t>
            </w:r>
            <w:r>
              <w:rPr>
                <w:szCs w:val="21"/>
                <w:highlight w:val="none"/>
              </w:rPr>
              <w:t>和应用功能</w:t>
            </w:r>
          </w:p>
          <w:p w14:paraId="2DACCBAC">
            <w:pPr>
              <w:pStyle w:val="8"/>
              <w:ind w:left="720" w:firstLine="0" w:firstLineChars="0"/>
              <w:rPr>
                <w:szCs w:val="21"/>
                <w:highlight w:val="none"/>
              </w:rPr>
            </w:pPr>
            <w:r>
              <w:rPr>
                <w:rFonts w:hint="eastAsia"/>
                <w:szCs w:val="21"/>
                <w:highlight w:val="none"/>
              </w:rPr>
              <w:t>4．GIS与其他学科的关系</w:t>
            </w:r>
          </w:p>
          <w:p w14:paraId="698A8579">
            <w:pPr>
              <w:pStyle w:val="8"/>
              <w:ind w:left="720" w:firstLine="0" w:firstLineChars="0"/>
              <w:rPr>
                <w:szCs w:val="21"/>
                <w:highlight w:val="none"/>
              </w:rPr>
            </w:pPr>
            <w:r>
              <w:rPr>
                <w:rFonts w:hint="eastAsia"/>
                <w:szCs w:val="21"/>
                <w:highlight w:val="none"/>
              </w:rPr>
              <w:t>5．GIS的应用范畴</w:t>
            </w:r>
          </w:p>
          <w:p w14:paraId="4906CCB1">
            <w:pPr>
              <w:pStyle w:val="8"/>
              <w:ind w:left="720" w:firstLine="0" w:firstLineChars="0"/>
              <w:rPr>
                <w:szCs w:val="21"/>
                <w:highlight w:val="none"/>
              </w:rPr>
            </w:pPr>
            <w:r>
              <w:rPr>
                <w:rFonts w:hint="eastAsia"/>
                <w:szCs w:val="21"/>
                <w:highlight w:val="none"/>
              </w:rPr>
              <w:t>6．地理信息系统发展历程</w:t>
            </w:r>
          </w:p>
          <w:p w14:paraId="22C501D6">
            <w:pPr>
              <w:rPr>
                <w:szCs w:val="21"/>
                <w:highlight w:val="none"/>
              </w:rPr>
            </w:pPr>
            <w:r>
              <w:rPr>
                <w:rFonts w:hint="eastAsia"/>
                <w:szCs w:val="21"/>
                <w:highlight w:val="none"/>
              </w:rPr>
              <w:t>二、地理空间数学基础</w:t>
            </w:r>
          </w:p>
          <w:p w14:paraId="716DD95C">
            <w:pPr>
              <w:ind w:firstLine="630" w:firstLineChars="300"/>
              <w:rPr>
                <w:szCs w:val="21"/>
                <w:highlight w:val="none"/>
              </w:rPr>
            </w:pPr>
            <w:r>
              <w:rPr>
                <w:rFonts w:hint="eastAsia"/>
                <w:szCs w:val="21"/>
                <w:highlight w:val="none"/>
              </w:rPr>
              <w:t>1．地球表面的4类几何模型</w:t>
            </w:r>
            <w:r>
              <w:rPr>
                <w:szCs w:val="21"/>
                <w:highlight w:val="none"/>
              </w:rPr>
              <w:t xml:space="preserve"> </w:t>
            </w:r>
          </w:p>
          <w:p w14:paraId="173B0B41">
            <w:pPr>
              <w:rPr>
                <w:szCs w:val="21"/>
                <w:highlight w:val="none"/>
              </w:rPr>
            </w:pPr>
            <w:r>
              <w:rPr>
                <w:rFonts w:hint="eastAsia"/>
                <w:szCs w:val="21"/>
                <w:highlight w:val="none"/>
              </w:rPr>
              <w:t xml:space="preserve">      2．水准面、大地水准面、大地体</w:t>
            </w:r>
          </w:p>
          <w:p w14:paraId="18D40AD8">
            <w:pPr>
              <w:rPr>
                <w:szCs w:val="21"/>
                <w:highlight w:val="none"/>
              </w:rPr>
            </w:pPr>
            <w:r>
              <w:rPr>
                <w:rFonts w:hint="eastAsia"/>
                <w:szCs w:val="21"/>
                <w:highlight w:val="none"/>
              </w:rPr>
              <w:t xml:space="preserve">      3．椭球定位、参考定位与绝对定位</w:t>
            </w:r>
          </w:p>
          <w:p w14:paraId="65F0DD7E">
            <w:pPr>
              <w:ind w:firstLine="640"/>
              <w:rPr>
                <w:szCs w:val="21"/>
                <w:highlight w:val="none"/>
              </w:rPr>
            </w:pPr>
            <w:r>
              <w:rPr>
                <w:rFonts w:hint="eastAsia"/>
                <w:szCs w:val="21"/>
                <w:highlight w:val="none"/>
              </w:rPr>
              <w:t>4．坐标系统的分类及基本参数</w:t>
            </w:r>
          </w:p>
          <w:p w14:paraId="1C90A50A">
            <w:pPr>
              <w:ind w:firstLine="640"/>
              <w:rPr>
                <w:szCs w:val="21"/>
                <w:highlight w:val="none"/>
              </w:rPr>
            </w:pPr>
            <w:r>
              <w:rPr>
                <w:rFonts w:hint="eastAsia"/>
                <w:szCs w:val="21"/>
                <w:highlight w:val="none"/>
              </w:rPr>
              <w:t>5. 高程基准、深度基准</w:t>
            </w:r>
          </w:p>
          <w:p w14:paraId="171C7B82">
            <w:pPr>
              <w:rPr>
                <w:szCs w:val="21"/>
                <w:highlight w:val="none"/>
              </w:rPr>
            </w:pPr>
            <w:r>
              <w:rPr>
                <w:rFonts w:hint="eastAsia"/>
                <w:szCs w:val="21"/>
                <w:highlight w:val="none"/>
              </w:rPr>
              <w:t xml:space="preserve">      6．地图投影、地图投影的分类</w:t>
            </w:r>
          </w:p>
          <w:p w14:paraId="1772309B">
            <w:pPr>
              <w:rPr>
                <w:szCs w:val="21"/>
                <w:highlight w:val="none"/>
              </w:rPr>
            </w:pPr>
            <w:r>
              <w:rPr>
                <w:rFonts w:hint="eastAsia"/>
                <w:szCs w:val="21"/>
                <w:highlight w:val="none"/>
              </w:rPr>
              <w:t xml:space="preserve">      7．常用地图投影（高斯克吕格投影、通用横轴墨卡托投影、兰勃特投影）的特点</w:t>
            </w:r>
          </w:p>
          <w:p w14:paraId="145072A2">
            <w:pPr>
              <w:rPr>
                <w:szCs w:val="21"/>
                <w:highlight w:val="none"/>
              </w:rPr>
            </w:pPr>
            <w:r>
              <w:rPr>
                <w:rFonts w:hint="eastAsia"/>
                <w:szCs w:val="21"/>
                <w:highlight w:val="none"/>
              </w:rPr>
              <w:t xml:space="preserve">      8．空间坐标转换基本概念、类型</w:t>
            </w:r>
          </w:p>
          <w:p w14:paraId="7C81C944">
            <w:pPr>
              <w:rPr>
                <w:szCs w:val="21"/>
                <w:highlight w:val="none"/>
              </w:rPr>
            </w:pPr>
            <w:r>
              <w:rPr>
                <w:rFonts w:hint="eastAsia"/>
                <w:szCs w:val="21"/>
                <w:highlight w:val="none"/>
              </w:rPr>
              <w:t xml:space="preserve">      9．空间分析中的尺度（观测尺度、比例尺、空间分辨率、操作尺度）</w:t>
            </w:r>
            <w:r>
              <w:rPr>
                <w:szCs w:val="21"/>
                <w:highlight w:val="none"/>
              </w:rPr>
              <w:t xml:space="preserve"> </w:t>
            </w:r>
          </w:p>
          <w:p w14:paraId="0B424B08">
            <w:pPr>
              <w:rPr>
                <w:szCs w:val="21"/>
                <w:highlight w:val="none"/>
              </w:rPr>
            </w:pPr>
            <w:r>
              <w:rPr>
                <w:rFonts w:hint="eastAsia"/>
                <w:szCs w:val="21"/>
                <w:highlight w:val="none"/>
              </w:rPr>
              <w:t xml:space="preserve">      10．地理格网的含义、格网划分体系、我国采用的格网系统的分级标准</w:t>
            </w:r>
          </w:p>
          <w:p w14:paraId="01F801F4">
            <w:pPr>
              <w:rPr>
                <w:szCs w:val="21"/>
                <w:highlight w:val="none"/>
              </w:rPr>
            </w:pPr>
            <w:r>
              <w:rPr>
                <w:rFonts w:hint="eastAsia"/>
                <w:szCs w:val="21"/>
                <w:highlight w:val="none"/>
              </w:rPr>
              <w:t xml:space="preserve">      11．地形图的分幅、地形图的编号</w:t>
            </w:r>
          </w:p>
          <w:p w14:paraId="1DA4192A">
            <w:pPr>
              <w:rPr>
                <w:szCs w:val="21"/>
                <w:highlight w:val="none"/>
              </w:rPr>
            </w:pPr>
            <w:r>
              <w:rPr>
                <w:rFonts w:hint="eastAsia"/>
                <w:szCs w:val="21"/>
                <w:highlight w:val="none"/>
              </w:rPr>
              <w:t>三、空间数据模型</w:t>
            </w:r>
          </w:p>
          <w:p w14:paraId="15FA400E">
            <w:pPr>
              <w:ind w:firstLine="630" w:firstLineChars="300"/>
              <w:rPr>
                <w:szCs w:val="21"/>
                <w:highlight w:val="none"/>
              </w:rPr>
            </w:pPr>
            <w:r>
              <w:rPr>
                <w:rFonts w:hint="eastAsia"/>
                <w:szCs w:val="21"/>
                <w:highlight w:val="none"/>
              </w:rPr>
              <w:t>1．地理空间与空间实体、空间实体的基本特征</w:t>
            </w:r>
            <w:r>
              <w:rPr>
                <w:szCs w:val="21"/>
                <w:highlight w:val="none"/>
              </w:rPr>
              <w:t xml:space="preserve"> </w:t>
            </w:r>
          </w:p>
          <w:p w14:paraId="7A6FD331">
            <w:pPr>
              <w:rPr>
                <w:szCs w:val="21"/>
                <w:highlight w:val="none"/>
              </w:rPr>
            </w:pPr>
            <w:r>
              <w:rPr>
                <w:rFonts w:hint="eastAsia"/>
                <w:szCs w:val="21"/>
                <w:highlight w:val="none"/>
              </w:rPr>
              <w:t xml:space="preserve">      2．空间实体抽象的3个层次</w:t>
            </w:r>
            <w:r>
              <w:rPr>
                <w:szCs w:val="21"/>
                <w:highlight w:val="none"/>
              </w:rPr>
              <w:t xml:space="preserve"> </w:t>
            </w:r>
          </w:p>
          <w:p w14:paraId="7F6E75BE">
            <w:pPr>
              <w:rPr>
                <w:szCs w:val="21"/>
                <w:highlight w:val="none"/>
              </w:rPr>
            </w:pPr>
            <w:r>
              <w:rPr>
                <w:rFonts w:hint="eastAsia"/>
                <w:szCs w:val="21"/>
                <w:highlight w:val="none"/>
              </w:rPr>
              <w:t xml:space="preserve">      3．概念模型、逻辑模型、物理模型</w:t>
            </w:r>
          </w:p>
          <w:p w14:paraId="0FEAFCDB">
            <w:pPr>
              <w:ind w:firstLine="640"/>
              <w:rPr>
                <w:szCs w:val="21"/>
                <w:highlight w:val="none"/>
              </w:rPr>
            </w:pPr>
            <w:r>
              <w:rPr>
                <w:rFonts w:hint="eastAsia"/>
                <w:szCs w:val="21"/>
                <w:highlight w:val="none"/>
              </w:rPr>
              <w:t>4．主要的空间数据的概念模型（对象模型、场模型、网络模型）及特征</w:t>
            </w:r>
            <w:r>
              <w:rPr>
                <w:szCs w:val="21"/>
                <w:highlight w:val="none"/>
              </w:rPr>
              <w:t xml:space="preserve"> </w:t>
            </w:r>
          </w:p>
          <w:p w14:paraId="0871A475">
            <w:pPr>
              <w:ind w:firstLine="640"/>
              <w:rPr>
                <w:szCs w:val="21"/>
                <w:highlight w:val="none"/>
              </w:rPr>
            </w:pPr>
            <w:r>
              <w:rPr>
                <w:rFonts w:hint="eastAsia"/>
                <w:szCs w:val="21"/>
                <w:highlight w:val="none"/>
              </w:rPr>
              <w:t>5. 概念模型的选择</w:t>
            </w:r>
          </w:p>
          <w:p w14:paraId="6039F1D8">
            <w:pPr>
              <w:rPr>
                <w:szCs w:val="21"/>
                <w:highlight w:val="none"/>
              </w:rPr>
            </w:pPr>
            <w:r>
              <w:rPr>
                <w:rFonts w:hint="eastAsia"/>
                <w:szCs w:val="21"/>
                <w:highlight w:val="none"/>
              </w:rPr>
              <w:t xml:space="preserve">      6．空间数据的类型</w:t>
            </w:r>
          </w:p>
          <w:p w14:paraId="363F8115">
            <w:pPr>
              <w:rPr>
                <w:szCs w:val="21"/>
                <w:highlight w:val="none"/>
              </w:rPr>
            </w:pPr>
            <w:r>
              <w:rPr>
                <w:rFonts w:hint="eastAsia"/>
                <w:szCs w:val="21"/>
                <w:highlight w:val="none"/>
              </w:rPr>
              <w:t xml:space="preserve">      7．几何图形数据的表示方法</w:t>
            </w:r>
            <w:r>
              <w:rPr>
                <w:szCs w:val="21"/>
                <w:highlight w:val="none"/>
              </w:rPr>
              <w:t xml:space="preserve"> </w:t>
            </w:r>
          </w:p>
          <w:p w14:paraId="139E59FD">
            <w:pPr>
              <w:rPr>
                <w:szCs w:val="21"/>
                <w:highlight w:val="none"/>
              </w:rPr>
            </w:pPr>
            <w:r>
              <w:rPr>
                <w:rFonts w:hint="eastAsia"/>
                <w:szCs w:val="21"/>
                <w:highlight w:val="none"/>
              </w:rPr>
              <w:t xml:space="preserve">      8．影像数据的特征及表示方法</w:t>
            </w:r>
          </w:p>
          <w:p w14:paraId="2919F9C3">
            <w:pPr>
              <w:rPr>
                <w:szCs w:val="21"/>
                <w:highlight w:val="none"/>
              </w:rPr>
            </w:pPr>
            <w:r>
              <w:rPr>
                <w:rFonts w:hint="eastAsia"/>
                <w:szCs w:val="21"/>
                <w:highlight w:val="none"/>
              </w:rPr>
              <w:t xml:space="preserve">      9．空间关系的类型（拓扑空间关系、顺序空间关系、度量空间关系）</w:t>
            </w:r>
            <w:r>
              <w:rPr>
                <w:szCs w:val="21"/>
                <w:highlight w:val="none"/>
              </w:rPr>
              <w:t xml:space="preserve"> </w:t>
            </w:r>
          </w:p>
          <w:p w14:paraId="149DDE08">
            <w:pPr>
              <w:rPr>
                <w:szCs w:val="21"/>
                <w:highlight w:val="none"/>
              </w:rPr>
            </w:pPr>
            <w:r>
              <w:rPr>
                <w:rFonts w:hint="eastAsia"/>
                <w:szCs w:val="21"/>
                <w:highlight w:val="none"/>
              </w:rPr>
              <w:t xml:space="preserve">      10．空间数据的拓扑空间关系、空间实体的拓扑空间关系</w:t>
            </w:r>
            <w:r>
              <w:rPr>
                <w:szCs w:val="21"/>
                <w:highlight w:val="none"/>
              </w:rPr>
              <w:t xml:space="preserve"> </w:t>
            </w:r>
          </w:p>
          <w:p w14:paraId="7F3309E4">
            <w:pPr>
              <w:rPr>
                <w:szCs w:val="21"/>
                <w:highlight w:val="none"/>
              </w:rPr>
            </w:pPr>
            <w:r>
              <w:rPr>
                <w:rFonts w:hint="eastAsia"/>
                <w:szCs w:val="21"/>
                <w:highlight w:val="none"/>
              </w:rPr>
              <w:t xml:space="preserve">      11．空间数据的拓扑空间关系对数据处理和空间分析具有怎样的重要意义？</w:t>
            </w:r>
          </w:p>
          <w:p w14:paraId="261C9586">
            <w:pPr>
              <w:rPr>
                <w:szCs w:val="21"/>
                <w:highlight w:val="none"/>
              </w:rPr>
            </w:pPr>
            <w:r>
              <w:rPr>
                <w:rFonts w:hint="eastAsia"/>
                <w:szCs w:val="21"/>
                <w:highlight w:val="none"/>
              </w:rPr>
              <w:t>四、空间数据结构</w:t>
            </w:r>
          </w:p>
          <w:p w14:paraId="52897D3C">
            <w:pPr>
              <w:ind w:firstLine="630" w:firstLineChars="300"/>
              <w:rPr>
                <w:szCs w:val="21"/>
                <w:highlight w:val="none"/>
              </w:rPr>
            </w:pPr>
            <w:r>
              <w:rPr>
                <w:rFonts w:hint="eastAsia"/>
                <w:szCs w:val="21"/>
                <w:highlight w:val="none"/>
              </w:rPr>
              <w:t>1．矢量数据结构的特点</w:t>
            </w:r>
            <w:r>
              <w:rPr>
                <w:szCs w:val="21"/>
                <w:highlight w:val="none"/>
              </w:rPr>
              <w:t>及分类</w:t>
            </w:r>
          </w:p>
          <w:p w14:paraId="3EF74D97">
            <w:pPr>
              <w:rPr>
                <w:szCs w:val="21"/>
                <w:highlight w:val="none"/>
              </w:rPr>
            </w:pPr>
            <w:r>
              <w:rPr>
                <w:rFonts w:hint="eastAsia"/>
                <w:szCs w:val="21"/>
                <w:highlight w:val="none"/>
              </w:rPr>
              <w:t xml:space="preserve">      2．拓扑数据结构的特点</w:t>
            </w:r>
            <w:r>
              <w:rPr>
                <w:szCs w:val="21"/>
                <w:highlight w:val="none"/>
              </w:rPr>
              <w:t>及类型</w:t>
            </w:r>
          </w:p>
          <w:p w14:paraId="0C00189E">
            <w:pPr>
              <w:rPr>
                <w:szCs w:val="21"/>
                <w:highlight w:val="none"/>
              </w:rPr>
            </w:pPr>
            <w:r>
              <w:rPr>
                <w:rFonts w:hint="eastAsia"/>
                <w:szCs w:val="21"/>
                <w:highlight w:val="none"/>
              </w:rPr>
              <w:t xml:space="preserve">      3．栅格数据结构的特点及分类</w:t>
            </w:r>
          </w:p>
          <w:p w14:paraId="2ACFDAB8">
            <w:pPr>
              <w:ind w:firstLine="640"/>
              <w:rPr>
                <w:szCs w:val="21"/>
                <w:highlight w:val="none"/>
              </w:rPr>
            </w:pPr>
            <w:r>
              <w:rPr>
                <w:rFonts w:hint="eastAsia"/>
                <w:szCs w:val="21"/>
                <w:highlight w:val="none"/>
              </w:rPr>
              <w:t>4．栅格数据压缩编码的几种方式和各自优缺点</w:t>
            </w:r>
            <w:r>
              <w:rPr>
                <w:szCs w:val="21"/>
                <w:highlight w:val="none"/>
              </w:rPr>
              <w:t xml:space="preserve"> </w:t>
            </w:r>
          </w:p>
          <w:p w14:paraId="6791A726">
            <w:pPr>
              <w:ind w:firstLine="640"/>
              <w:rPr>
                <w:szCs w:val="21"/>
                <w:highlight w:val="none"/>
              </w:rPr>
            </w:pPr>
            <w:r>
              <w:rPr>
                <w:rFonts w:hint="eastAsia"/>
                <w:szCs w:val="21"/>
                <w:highlight w:val="none"/>
              </w:rPr>
              <w:t>5. 影像金字塔结构及其在GIS中的应用</w:t>
            </w:r>
          </w:p>
          <w:p w14:paraId="19B94B74">
            <w:pPr>
              <w:rPr>
                <w:szCs w:val="21"/>
                <w:highlight w:val="none"/>
              </w:rPr>
            </w:pPr>
            <w:r>
              <w:rPr>
                <w:rFonts w:hint="eastAsia"/>
                <w:szCs w:val="21"/>
                <w:highlight w:val="none"/>
              </w:rPr>
              <w:t xml:space="preserve">      6．矢量数据与栅格数据结构的对比</w:t>
            </w:r>
          </w:p>
          <w:p w14:paraId="45CCE7AB">
            <w:pPr>
              <w:rPr>
                <w:szCs w:val="21"/>
                <w:highlight w:val="none"/>
              </w:rPr>
            </w:pPr>
            <w:r>
              <w:rPr>
                <w:rFonts w:hint="eastAsia"/>
                <w:szCs w:val="21"/>
                <w:highlight w:val="none"/>
              </w:rPr>
              <w:t xml:space="preserve">      7．矢栅一体化数据结构的特点</w:t>
            </w:r>
          </w:p>
          <w:p w14:paraId="3C715CF0">
            <w:pPr>
              <w:rPr>
                <w:szCs w:val="21"/>
                <w:highlight w:val="none"/>
              </w:rPr>
            </w:pPr>
            <w:r>
              <w:rPr>
                <w:rFonts w:hint="eastAsia"/>
                <w:szCs w:val="21"/>
                <w:highlight w:val="none"/>
              </w:rPr>
              <w:t>五、空间数据组织与管理</w:t>
            </w:r>
          </w:p>
          <w:p w14:paraId="7DFA7609">
            <w:pPr>
              <w:ind w:firstLine="630" w:firstLineChars="300"/>
              <w:rPr>
                <w:szCs w:val="21"/>
                <w:highlight w:val="none"/>
              </w:rPr>
            </w:pPr>
            <w:r>
              <w:rPr>
                <w:rFonts w:hint="eastAsia"/>
                <w:szCs w:val="21"/>
                <w:highlight w:val="none"/>
              </w:rPr>
              <w:t>1．空间数据库的概念及特点</w:t>
            </w:r>
          </w:p>
          <w:p w14:paraId="46D84894">
            <w:pPr>
              <w:rPr>
                <w:szCs w:val="21"/>
                <w:highlight w:val="none"/>
              </w:rPr>
            </w:pPr>
            <w:r>
              <w:rPr>
                <w:rFonts w:hint="eastAsia"/>
                <w:szCs w:val="21"/>
                <w:highlight w:val="none"/>
              </w:rPr>
              <w:t xml:space="preserve">      2．空间数据的基本特征</w:t>
            </w:r>
            <w:r>
              <w:rPr>
                <w:szCs w:val="21"/>
                <w:highlight w:val="none"/>
              </w:rPr>
              <w:t xml:space="preserve"> </w:t>
            </w:r>
          </w:p>
          <w:p w14:paraId="40A1E425">
            <w:pPr>
              <w:rPr>
                <w:szCs w:val="21"/>
                <w:highlight w:val="none"/>
              </w:rPr>
            </w:pPr>
            <w:r>
              <w:rPr>
                <w:rFonts w:hint="eastAsia"/>
                <w:szCs w:val="21"/>
                <w:highlight w:val="none"/>
              </w:rPr>
              <w:t xml:space="preserve">      3．无缝空间数据组织的3种实现途径</w:t>
            </w:r>
          </w:p>
          <w:p w14:paraId="074B7419">
            <w:pPr>
              <w:ind w:firstLine="640"/>
              <w:rPr>
                <w:szCs w:val="21"/>
                <w:highlight w:val="none"/>
              </w:rPr>
            </w:pPr>
            <w:r>
              <w:rPr>
                <w:rFonts w:hint="eastAsia"/>
                <w:szCs w:val="21"/>
                <w:highlight w:val="none"/>
              </w:rPr>
              <w:t>4．矢量数据的管理方式有哪些，各有什么优缺点</w:t>
            </w:r>
            <w:r>
              <w:rPr>
                <w:szCs w:val="21"/>
                <w:highlight w:val="none"/>
              </w:rPr>
              <w:t>？</w:t>
            </w:r>
          </w:p>
          <w:p w14:paraId="3CF35137">
            <w:pPr>
              <w:ind w:firstLine="640"/>
              <w:rPr>
                <w:szCs w:val="21"/>
                <w:highlight w:val="none"/>
              </w:rPr>
            </w:pPr>
            <w:r>
              <w:rPr>
                <w:rFonts w:hint="eastAsia"/>
                <w:szCs w:val="21"/>
                <w:highlight w:val="none"/>
              </w:rPr>
              <w:t>5．栅格数据的管理方式有哪些，各有什么优缺点</w:t>
            </w:r>
            <w:r>
              <w:rPr>
                <w:szCs w:val="21"/>
                <w:highlight w:val="none"/>
              </w:rPr>
              <w:t>？</w:t>
            </w:r>
          </w:p>
          <w:p w14:paraId="5DFA0176">
            <w:pPr>
              <w:ind w:firstLine="640"/>
              <w:rPr>
                <w:szCs w:val="21"/>
                <w:highlight w:val="none"/>
              </w:rPr>
            </w:pPr>
            <w:r>
              <w:rPr>
                <w:rFonts w:hint="eastAsia"/>
                <w:szCs w:val="21"/>
                <w:highlight w:val="none"/>
              </w:rPr>
              <w:t>6．空间数据引擎的作用</w:t>
            </w:r>
          </w:p>
          <w:p w14:paraId="3A8B6570">
            <w:pPr>
              <w:rPr>
                <w:szCs w:val="21"/>
                <w:highlight w:val="none"/>
              </w:rPr>
            </w:pPr>
            <w:r>
              <w:rPr>
                <w:rFonts w:hint="eastAsia"/>
                <w:szCs w:val="21"/>
                <w:highlight w:val="none"/>
              </w:rPr>
              <w:t xml:space="preserve">      7．什么是空间索引？常用的空间数据的索引方式有哪些？</w:t>
            </w:r>
          </w:p>
          <w:p w14:paraId="2D6B81DA">
            <w:pPr>
              <w:rPr>
                <w:szCs w:val="21"/>
                <w:highlight w:val="none"/>
              </w:rPr>
            </w:pPr>
            <w:r>
              <w:rPr>
                <w:rFonts w:hint="eastAsia"/>
                <w:szCs w:val="21"/>
                <w:highlight w:val="none"/>
              </w:rPr>
              <w:t>六、空间数据采集与处理</w:t>
            </w:r>
          </w:p>
          <w:p w14:paraId="1E045C91">
            <w:pPr>
              <w:ind w:firstLine="630" w:firstLineChars="300"/>
              <w:rPr>
                <w:szCs w:val="21"/>
                <w:highlight w:val="none"/>
              </w:rPr>
            </w:pPr>
            <w:r>
              <w:rPr>
                <w:rFonts w:hint="eastAsia"/>
                <w:szCs w:val="21"/>
                <w:highlight w:val="none"/>
              </w:rPr>
              <w:t>1．GIS数据源的分类及特征</w:t>
            </w:r>
            <w:r>
              <w:rPr>
                <w:szCs w:val="21"/>
                <w:highlight w:val="none"/>
              </w:rPr>
              <w:t xml:space="preserve"> </w:t>
            </w:r>
          </w:p>
          <w:p w14:paraId="08BF8F25">
            <w:pPr>
              <w:rPr>
                <w:szCs w:val="21"/>
                <w:highlight w:val="none"/>
              </w:rPr>
            </w:pPr>
            <w:r>
              <w:rPr>
                <w:rFonts w:hint="eastAsia"/>
                <w:szCs w:val="21"/>
                <w:highlight w:val="none"/>
              </w:rPr>
              <w:t xml:space="preserve">      2．空间数据采集与处理的基本流程</w:t>
            </w:r>
            <w:r>
              <w:rPr>
                <w:szCs w:val="21"/>
                <w:highlight w:val="none"/>
              </w:rPr>
              <w:t xml:space="preserve"> </w:t>
            </w:r>
          </w:p>
          <w:p w14:paraId="73F07E54">
            <w:pPr>
              <w:rPr>
                <w:szCs w:val="21"/>
                <w:highlight w:val="none"/>
              </w:rPr>
            </w:pPr>
            <w:r>
              <w:rPr>
                <w:rFonts w:hint="eastAsia"/>
                <w:szCs w:val="21"/>
                <w:highlight w:val="none"/>
              </w:rPr>
              <w:t xml:space="preserve">      3．什么是坐标变换，常用的坐标变换的方法有哪些？</w:t>
            </w:r>
            <w:r>
              <w:rPr>
                <w:szCs w:val="21"/>
                <w:highlight w:val="none"/>
              </w:rPr>
              <w:t xml:space="preserve"> </w:t>
            </w:r>
          </w:p>
          <w:p w14:paraId="042C24F0">
            <w:pPr>
              <w:ind w:firstLine="640"/>
              <w:rPr>
                <w:szCs w:val="21"/>
                <w:highlight w:val="none"/>
              </w:rPr>
            </w:pPr>
            <w:r>
              <w:rPr>
                <w:rFonts w:hint="eastAsia"/>
                <w:szCs w:val="21"/>
                <w:highlight w:val="none"/>
              </w:rPr>
              <w:t>4．什么是重采样，常用的重采样的方法有哪些？</w:t>
            </w:r>
            <w:r>
              <w:rPr>
                <w:szCs w:val="21"/>
                <w:highlight w:val="none"/>
              </w:rPr>
              <w:t xml:space="preserve"> </w:t>
            </w:r>
          </w:p>
          <w:p w14:paraId="02F657C8">
            <w:pPr>
              <w:ind w:firstLine="640"/>
              <w:rPr>
                <w:szCs w:val="21"/>
                <w:highlight w:val="none"/>
              </w:rPr>
            </w:pPr>
            <w:r>
              <w:rPr>
                <w:rFonts w:hint="eastAsia"/>
                <w:szCs w:val="21"/>
                <w:highlight w:val="none"/>
              </w:rPr>
              <w:t>5. 图形拼接的步骤</w:t>
            </w:r>
          </w:p>
          <w:p w14:paraId="53D2752D">
            <w:pPr>
              <w:rPr>
                <w:szCs w:val="21"/>
                <w:highlight w:val="none"/>
              </w:rPr>
            </w:pPr>
            <w:r>
              <w:rPr>
                <w:rFonts w:hint="eastAsia"/>
                <w:szCs w:val="21"/>
                <w:highlight w:val="none"/>
              </w:rPr>
              <w:t xml:space="preserve">      6．常用的矢量数据的压缩方法</w:t>
            </w:r>
          </w:p>
          <w:p w14:paraId="122EC818">
            <w:pPr>
              <w:rPr>
                <w:szCs w:val="21"/>
                <w:highlight w:val="none"/>
              </w:rPr>
            </w:pPr>
            <w:r>
              <w:rPr>
                <w:rFonts w:hint="eastAsia"/>
                <w:szCs w:val="21"/>
                <w:highlight w:val="none"/>
              </w:rPr>
              <w:t xml:space="preserve">      7．空间数据质量的相关概念</w:t>
            </w:r>
            <w:r>
              <w:rPr>
                <w:szCs w:val="21"/>
                <w:highlight w:val="none"/>
              </w:rPr>
              <w:t xml:space="preserve"> </w:t>
            </w:r>
          </w:p>
          <w:p w14:paraId="43911EE1">
            <w:pPr>
              <w:rPr>
                <w:szCs w:val="21"/>
                <w:highlight w:val="none"/>
              </w:rPr>
            </w:pPr>
            <w:r>
              <w:rPr>
                <w:rFonts w:hint="eastAsia"/>
                <w:szCs w:val="21"/>
                <w:highlight w:val="none"/>
              </w:rPr>
              <w:t xml:space="preserve">      8．空间数据质量评价的指标及方法</w:t>
            </w:r>
            <w:r>
              <w:rPr>
                <w:szCs w:val="21"/>
                <w:highlight w:val="none"/>
              </w:rPr>
              <w:t xml:space="preserve"> </w:t>
            </w:r>
          </w:p>
          <w:p w14:paraId="6BEFC10C">
            <w:pPr>
              <w:rPr>
                <w:szCs w:val="21"/>
                <w:highlight w:val="none"/>
              </w:rPr>
            </w:pPr>
            <w:r>
              <w:rPr>
                <w:rFonts w:hint="eastAsia"/>
                <w:szCs w:val="21"/>
                <w:highlight w:val="none"/>
              </w:rPr>
              <w:t xml:space="preserve">      9．空间数据质量控制的方法</w:t>
            </w:r>
            <w:r>
              <w:rPr>
                <w:szCs w:val="21"/>
                <w:highlight w:val="none"/>
              </w:rPr>
              <w:t xml:space="preserve"> </w:t>
            </w:r>
          </w:p>
          <w:p w14:paraId="74632AD4">
            <w:pPr>
              <w:rPr>
                <w:szCs w:val="21"/>
                <w:highlight w:val="none"/>
              </w:rPr>
            </w:pPr>
            <w:r>
              <w:rPr>
                <w:rFonts w:hint="eastAsia"/>
                <w:szCs w:val="21"/>
                <w:highlight w:val="none"/>
              </w:rPr>
              <w:t xml:space="preserve">      10．什么是元数据，它的主要作用是什么？</w:t>
            </w:r>
            <w:r>
              <w:rPr>
                <w:szCs w:val="21"/>
                <w:highlight w:val="none"/>
              </w:rPr>
              <w:t xml:space="preserve"> </w:t>
            </w:r>
          </w:p>
          <w:p w14:paraId="7794A512">
            <w:pPr>
              <w:rPr>
                <w:szCs w:val="21"/>
                <w:highlight w:val="none"/>
              </w:rPr>
            </w:pPr>
            <w:r>
              <w:rPr>
                <w:rFonts w:hint="eastAsia"/>
                <w:szCs w:val="21"/>
                <w:highlight w:val="none"/>
              </w:rPr>
              <w:t>七、GIS基本空间分析</w:t>
            </w:r>
          </w:p>
          <w:p w14:paraId="24C8D30A">
            <w:pPr>
              <w:ind w:firstLine="630" w:firstLineChars="300"/>
              <w:rPr>
                <w:szCs w:val="21"/>
                <w:highlight w:val="none"/>
              </w:rPr>
            </w:pPr>
            <w:r>
              <w:rPr>
                <w:rFonts w:hint="eastAsia"/>
                <w:szCs w:val="21"/>
                <w:highlight w:val="none"/>
              </w:rPr>
              <w:t>1．空间分析的概念及类型</w:t>
            </w:r>
            <w:r>
              <w:rPr>
                <w:szCs w:val="21"/>
                <w:highlight w:val="none"/>
              </w:rPr>
              <w:t xml:space="preserve"> </w:t>
            </w:r>
          </w:p>
          <w:p w14:paraId="4EBAA59A">
            <w:pPr>
              <w:rPr>
                <w:szCs w:val="21"/>
                <w:highlight w:val="none"/>
              </w:rPr>
            </w:pPr>
            <w:r>
              <w:rPr>
                <w:rFonts w:hint="eastAsia"/>
                <w:szCs w:val="21"/>
                <w:highlight w:val="none"/>
              </w:rPr>
              <w:t xml:space="preserve">      2．空间对象的基本度量方法</w:t>
            </w:r>
            <w:r>
              <w:rPr>
                <w:szCs w:val="21"/>
                <w:highlight w:val="none"/>
              </w:rPr>
              <w:t xml:space="preserve"> </w:t>
            </w:r>
          </w:p>
          <w:p w14:paraId="02973DBA">
            <w:pPr>
              <w:rPr>
                <w:szCs w:val="21"/>
                <w:highlight w:val="none"/>
              </w:rPr>
            </w:pPr>
            <w:r>
              <w:rPr>
                <w:rFonts w:hint="eastAsia"/>
                <w:szCs w:val="21"/>
                <w:highlight w:val="none"/>
              </w:rPr>
              <w:t xml:space="preserve">      3．什么是叠置分析？</w:t>
            </w:r>
            <w:r>
              <w:rPr>
                <w:szCs w:val="21"/>
                <w:highlight w:val="none"/>
              </w:rPr>
              <w:t xml:space="preserve"> </w:t>
            </w:r>
          </w:p>
          <w:p w14:paraId="1A227F24">
            <w:pPr>
              <w:ind w:firstLine="640"/>
              <w:rPr>
                <w:szCs w:val="21"/>
                <w:highlight w:val="none"/>
              </w:rPr>
            </w:pPr>
            <w:r>
              <w:rPr>
                <w:rFonts w:hint="eastAsia"/>
                <w:szCs w:val="21"/>
                <w:highlight w:val="none"/>
              </w:rPr>
              <w:t>4．矢量多边形的叠置有哪些步骤？</w:t>
            </w:r>
            <w:r>
              <w:rPr>
                <w:szCs w:val="21"/>
                <w:highlight w:val="none"/>
              </w:rPr>
              <w:t xml:space="preserve"> </w:t>
            </w:r>
          </w:p>
          <w:p w14:paraId="260F88B3">
            <w:pPr>
              <w:ind w:firstLine="640"/>
              <w:rPr>
                <w:szCs w:val="21"/>
                <w:highlight w:val="none"/>
              </w:rPr>
            </w:pPr>
            <w:r>
              <w:rPr>
                <w:rFonts w:hint="eastAsia"/>
                <w:szCs w:val="21"/>
                <w:highlight w:val="none"/>
              </w:rPr>
              <w:t>5. 栅格数据的叠置分析运算方法</w:t>
            </w:r>
          </w:p>
          <w:p w14:paraId="41375858">
            <w:pPr>
              <w:rPr>
                <w:szCs w:val="21"/>
                <w:highlight w:val="none"/>
              </w:rPr>
            </w:pPr>
            <w:r>
              <w:rPr>
                <w:rFonts w:hint="eastAsia"/>
                <w:szCs w:val="21"/>
                <w:highlight w:val="none"/>
              </w:rPr>
              <w:t xml:space="preserve">      6．什么是缓冲区分析，矢量缓冲区分析的类型有哪些？</w:t>
            </w:r>
            <w:r>
              <w:rPr>
                <w:szCs w:val="21"/>
                <w:highlight w:val="none"/>
              </w:rPr>
              <w:t xml:space="preserve"> </w:t>
            </w:r>
          </w:p>
          <w:p w14:paraId="31C339A7">
            <w:pPr>
              <w:rPr>
                <w:szCs w:val="21"/>
                <w:highlight w:val="none"/>
              </w:rPr>
            </w:pPr>
            <w:r>
              <w:rPr>
                <w:rFonts w:hint="eastAsia"/>
                <w:szCs w:val="21"/>
                <w:highlight w:val="none"/>
              </w:rPr>
              <w:t xml:space="preserve">      7．什么是窗口分析？窗口分析有哪些类型？窗口分析的三要素是什么？</w:t>
            </w:r>
            <w:r>
              <w:rPr>
                <w:szCs w:val="21"/>
                <w:highlight w:val="none"/>
              </w:rPr>
              <w:t xml:space="preserve"> </w:t>
            </w:r>
          </w:p>
          <w:p w14:paraId="6AE94905">
            <w:pPr>
              <w:rPr>
                <w:szCs w:val="21"/>
                <w:highlight w:val="none"/>
              </w:rPr>
            </w:pPr>
            <w:r>
              <w:rPr>
                <w:rFonts w:hint="eastAsia"/>
                <w:szCs w:val="21"/>
                <w:highlight w:val="none"/>
              </w:rPr>
              <w:t xml:space="preserve">      8．什么是网络分析，矢量网络的网络分析有哪些？</w:t>
            </w:r>
          </w:p>
          <w:p w14:paraId="6DE59131">
            <w:pPr>
              <w:rPr>
                <w:szCs w:val="21"/>
                <w:highlight w:val="none"/>
              </w:rPr>
            </w:pPr>
            <w:r>
              <w:rPr>
                <w:rFonts w:hint="eastAsia"/>
                <w:szCs w:val="21"/>
                <w:highlight w:val="none"/>
              </w:rPr>
              <w:t>八、DEM与数字地形分析</w:t>
            </w:r>
          </w:p>
          <w:p w14:paraId="6D1471D9">
            <w:pPr>
              <w:ind w:firstLine="630" w:firstLineChars="300"/>
              <w:rPr>
                <w:szCs w:val="21"/>
                <w:highlight w:val="none"/>
              </w:rPr>
            </w:pPr>
            <w:r>
              <w:rPr>
                <w:rFonts w:hint="eastAsia"/>
                <w:szCs w:val="21"/>
                <w:highlight w:val="none"/>
              </w:rPr>
              <w:t>1．数字高程模型的概念、狭义及广义的DEM的定义</w:t>
            </w:r>
            <w:r>
              <w:rPr>
                <w:szCs w:val="21"/>
                <w:highlight w:val="none"/>
              </w:rPr>
              <w:t xml:space="preserve"> </w:t>
            </w:r>
          </w:p>
          <w:p w14:paraId="4052D72B">
            <w:pPr>
              <w:rPr>
                <w:szCs w:val="21"/>
                <w:highlight w:val="none"/>
              </w:rPr>
            </w:pPr>
            <w:r>
              <w:rPr>
                <w:rFonts w:hint="eastAsia"/>
                <w:szCs w:val="21"/>
                <w:highlight w:val="none"/>
              </w:rPr>
              <w:t xml:space="preserve">      2．常用的数字地形分析的方法</w:t>
            </w:r>
            <w:r>
              <w:rPr>
                <w:szCs w:val="21"/>
                <w:highlight w:val="none"/>
              </w:rPr>
              <w:t xml:space="preserve"> </w:t>
            </w:r>
          </w:p>
          <w:p w14:paraId="5C3FCB86">
            <w:pPr>
              <w:rPr>
                <w:szCs w:val="21"/>
                <w:highlight w:val="none"/>
              </w:rPr>
            </w:pPr>
            <w:r>
              <w:rPr>
                <w:rFonts w:hint="eastAsia"/>
                <w:szCs w:val="21"/>
                <w:highlight w:val="none"/>
              </w:rPr>
              <w:t xml:space="preserve">      3．根据内插点的分布范围，DEM内插方法有哪些，各有什么特点？</w:t>
            </w:r>
            <w:r>
              <w:rPr>
                <w:szCs w:val="21"/>
                <w:highlight w:val="none"/>
              </w:rPr>
              <w:t xml:space="preserve"> </w:t>
            </w:r>
          </w:p>
          <w:p w14:paraId="5B5ABFA6">
            <w:pPr>
              <w:ind w:firstLine="640"/>
              <w:rPr>
                <w:szCs w:val="21"/>
                <w:highlight w:val="none"/>
              </w:rPr>
            </w:pPr>
            <w:r>
              <w:rPr>
                <w:rFonts w:hint="eastAsia"/>
                <w:szCs w:val="21"/>
                <w:highlight w:val="none"/>
              </w:rPr>
              <w:t>4．坡度、坡向、曲率、剖面曲率、平面曲率</w:t>
            </w:r>
            <w:r>
              <w:rPr>
                <w:szCs w:val="21"/>
                <w:highlight w:val="none"/>
              </w:rPr>
              <w:t>的概念及地学意义</w:t>
            </w:r>
          </w:p>
          <w:p w14:paraId="64FC9386">
            <w:pPr>
              <w:ind w:firstLine="640"/>
              <w:rPr>
                <w:szCs w:val="21"/>
                <w:highlight w:val="none"/>
              </w:rPr>
            </w:pPr>
            <w:r>
              <w:rPr>
                <w:rFonts w:hint="eastAsia"/>
                <w:szCs w:val="21"/>
                <w:highlight w:val="none"/>
              </w:rPr>
              <w:t>5. 宏观地形因子（地形起伏度、地表粗糙度、地表切割深度）的提取方法及地学意义</w:t>
            </w:r>
          </w:p>
          <w:p w14:paraId="68A21FE4">
            <w:pPr>
              <w:rPr>
                <w:szCs w:val="21"/>
                <w:highlight w:val="none"/>
              </w:rPr>
            </w:pPr>
            <w:r>
              <w:rPr>
                <w:rFonts w:hint="eastAsia"/>
                <w:szCs w:val="21"/>
                <w:highlight w:val="none"/>
              </w:rPr>
              <w:t xml:space="preserve">      6．主要的地形特征点有哪些？如何利用格网DEM提取地形特征点？</w:t>
            </w:r>
          </w:p>
          <w:p w14:paraId="08266D64">
            <w:pPr>
              <w:rPr>
                <w:szCs w:val="21"/>
                <w:highlight w:val="none"/>
              </w:rPr>
            </w:pPr>
            <w:r>
              <w:rPr>
                <w:rFonts w:hint="eastAsia"/>
                <w:szCs w:val="21"/>
                <w:highlight w:val="none"/>
              </w:rPr>
              <w:t xml:space="preserve">      7．流域的定义，如何利用格网DEM实现流域地形分析？</w:t>
            </w:r>
            <w:r>
              <w:rPr>
                <w:szCs w:val="21"/>
                <w:highlight w:val="none"/>
              </w:rPr>
              <w:t xml:space="preserve"> </w:t>
            </w:r>
          </w:p>
          <w:p w14:paraId="60088174">
            <w:pPr>
              <w:rPr>
                <w:szCs w:val="21"/>
                <w:highlight w:val="none"/>
              </w:rPr>
            </w:pPr>
            <w:r>
              <w:rPr>
                <w:rFonts w:hint="eastAsia"/>
                <w:szCs w:val="21"/>
                <w:highlight w:val="none"/>
              </w:rPr>
              <w:t xml:space="preserve">      8．可视性分析的基本因子</w:t>
            </w:r>
            <w:r>
              <w:rPr>
                <w:szCs w:val="21"/>
                <w:highlight w:val="none"/>
              </w:rPr>
              <w:t xml:space="preserve"> </w:t>
            </w:r>
          </w:p>
          <w:p w14:paraId="5801B42F">
            <w:pPr>
              <w:rPr>
                <w:szCs w:val="21"/>
                <w:highlight w:val="none"/>
              </w:rPr>
            </w:pPr>
            <w:r>
              <w:rPr>
                <w:rFonts w:hint="eastAsia"/>
                <w:szCs w:val="21"/>
                <w:highlight w:val="none"/>
              </w:rPr>
              <w:t xml:space="preserve">      9．空间数据质量控制的方法</w:t>
            </w:r>
            <w:r>
              <w:rPr>
                <w:szCs w:val="21"/>
                <w:highlight w:val="none"/>
              </w:rPr>
              <w:t xml:space="preserve"> </w:t>
            </w:r>
          </w:p>
          <w:p w14:paraId="5A6FED22">
            <w:pPr>
              <w:rPr>
                <w:szCs w:val="21"/>
                <w:highlight w:val="none"/>
              </w:rPr>
            </w:pPr>
            <w:r>
              <w:rPr>
                <w:rFonts w:hint="eastAsia"/>
                <w:szCs w:val="21"/>
                <w:highlight w:val="none"/>
              </w:rPr>
              <w:t xml:space="preserve">      10．什么是元数据，它的主要作用是什么？</w:t>
            </w:r>
          </w:p>
          <w:p w14:paraId="42346601">
            <w:pPr>
              <w:rPr>
                <w:szCs w:val="21"/>
                <w:highlight w:val="none"/>
              </w:rPr>
            </w:pPr>
            <w:r>
              <w:rPr>
                <w:rFonts w:hint="eastAsia"/>
                <w:szCs w:val="21"/>
                <w:highlight w:val="none"/>
              </w:rPr>
              <w:t>九、GIS空间统计分析</w:t>
            </w:r>
          </w:p>
          <w:p w14:paraId="1DAA08FE">
            <w:pPr>
              <w:ind w:firstLine="630" w:firstLineChars="300"/>
              <w:rPr>
                <w:szCs w:val="21"/>
                <w:highlight w:val="none"/>
              </w:rPr>
            </w:pPr>
            <w:r>
              <w:rPr>
                <w:rFonts w:hint="eastAsia"/>
                <w:szCs w:val="21"/>
                <w:highlight w:val="none"/>
              </w:rPr>
              <w:t>1．空间统计分析的基本概念及主要分析内容</w:t>
            </w:r>
            <w:r>
              <w:rPr>
                <w:szCs w:val="21"/>
                <w:highlight w:val="none"/>
              </w:rPr>
              <w:t xml:space="preserve"> </w:t>
            </w:r>
          </w:p>
          <w:p w14:paraId="6984A57E">
            <w:pPr>
              <w:rPr>
                <w:szCs w:val="21"/>
                <w:highlight w:val="none"/>
              </w:rPr>
            </w:pPr>
            <w:r>
              <w:rPr>
                <w:rFonts w:hint="eastAsia"/>
                <w:szCs w:val="21"/>
                <w:highlight w:val="none"/>
              </w:rPr>
              <w:t xml:space="preserve">      2．代表数据集中趋势、数据离散程度、数据形态的统计量分别有哪些？</w:t>
            </w:r>
            <w:r>
              <w:rPr>
                <w:szCs w:val="21"/>
                <w:highlight w:val="none"/>
              </w:rPr>
              <w:t xml:space="preserve"> </w:t>
            </w:r>
          </w:p>
          <w:p w14:paraId="3CC5FA05">
            <w:pPr>
              <w:rPr>
                <w:szCs w:val="21"/>
                <w:highlight w:val="none"/>
              </w:rPr>
            </w:pPr>
            <w:r>
              <w:rPr>
                <w:rFonts w:hint="eastAsia"/>
                <w:szCs w:val="21"/>
                <w:highlight w:val="none"/>
              </w:rPr>
              <w:t xml:space="preserve">      3．</w:t>
            </w:r>
            <w:r>
              <w:rPr>
                <w:szCs w:val="21"/>
                <w:highlight w:val="none"/>
              </w:rPr>
              <w:t>什么是探索性数据分析？探索性数据分析的目的是什么？</w:t>
            </w:r>
          </w:p>
          <w:p w14:paraId="1BAF5C49">
            <w:pPr>
              <w:ind w:firstLine="640"/>
              <w:rPr>
                <w:szCs w:val="21"/>
                <w:highlight w:val="none"/>
              </w:rPr>
            </w:pPr>
            <w:r>
              <w:rPr>
                <w:rFonts w:hint="eastAsia"/>
                <w:szCs w:val="21"/>
                <w:highlight w:val="none"/>
              </w:rPr>
              <w:t>4．直方图、正态QQ图、方差变异分析工具的作用</w:t>
            </w:r>
          </w:p>
          <w:p w14:paraId="5D850ED7">
            <w:pPr>
              <w:ind w:firstLine="640"/>
              <w:rPr>
                <w:szCs w:val="21"/>
                <w:highlight w:val="none"/>
              </w:rPr>
            </w:pPr>
            <w:r>
              <w:rPr>
                <w:rFonts w:hint="eastAsia"/>
                <w:szCs w:val="21"/>
                <w:highlight w:val="none"/>
              </w:rPr>
              <w:t>5．寻找数据的离群值可以通过哪些方法实现？</w:t>
            </w:r>
          </w:p>
          <w:p w14:paraId="249B9D86">
            <w:pPr>
              <w:rPr>
                <w:szCs w:val="21"/>
                <w:highlight w:val="none"/>
              </w:rPr>
            </w:pPr>
            <w:r>
              <w:rPr>
                <w:rFonts w:hint="eastAsia"/>
                <w:szCs w:val="21"/>
                <w:highlight w:val="none"/>
              </w:rPr>
              <w:t xml:space="preserve">      6．什么是空间自相关，常用的空间自相关的参数有哪些，各参数的值域范围和具体的含义？</w:t>
            </w:r>
            <w:r>
              <w:rPr>
                <w:szCs w:val="21"/>
                <w:highlight w:val="none"/>
              </w:rPr>
              <w:t xml:space="preserve"> </w:t>
            </w:r>
          </w:p>
          <w:p w14:paraId="25666A20">
            <w:pPr>
              <w:rPr>
                <w:szCs w:val="21"/>
                <w:highlight w:val="none"/>
              </w:rPr>
            </w:pPr>
            <w:r>
              <w:rPr>
                <w:rFonts w:hint="eastAsia"/>
                <w:szCs w:val="21"/>
                <w:highlight w:val="none"/>
              </w:rPr>
              <w:t xml:space="preserve">      7．分区统计、样方统计、核密度估计的概念和作用</w:t>
            </w:r>
            <w:r>
              <w:rPr>
                <w:szCs w:val="21"/>
                <w:highlight w:val="none"/>
              </w:rPr>
              <w:t xml:space="preserve"> </w:t>
            </w:r>
          </w:p>
          <w:p w14:paraId="70B30C60">
            <w:pPr>
              <w:rPr>
                <w:szCs w:val="21"/>
                <w:highlight w:val="none"/>
              </w:rPr>
            </w:pPr>
            <w:r>
              <w:rPr>
                <w:rFonts w:hint="eastAsia"/>
                <w:szCs w:val="21"/>
                <w:highlight w:val="none"/>
              </w:rPr>
              <w:t xml:space="preserve">      8．什么是空间数据插值？根据内插点的范围，空间数据插值有哪些类型，各有什么特点？</w:t>
            </w:r>
          </w:p>
          <w:p w14:paraId="2D8F334F">
            <w:pPr>
              <w:rPr>
                <w:szCs w:val="21"/>
                <w:highlight w:val="none"/>
              </w:rPr>
            </w:pPr>
            <w:r>
              <w:rPr>
                <w:rFonts w:hint="eastAsia"/>
                <w:szCs w:val="21"/>
                <w:highlight w:val="none"/>
              </w:rPr>
              <w:t xml:space="preserve">      9．平均中心、中位数中心、中心要素、和标准差椭圆的概念及地学意义</w:t>
            </w:r>
          </w:p>
          <w:p w14:paraId="4BE9C4E9">
            <w:pPr>
              <w:rPr>
                <w:szCs w:val="21"/>
                <w:highlight w:val="none"/>
              </w:rPr>
            </w:pPr>
            <w:r>
              <w:rPr>
                <w:rFonts w:hint="eastAsia"/>
                <w:szCs w:val="21"/>
                <w:highlight w:val="none"/>
              </w:rPr>
              <w:t xml:space="preserve">      10．全局模式分析统计量、局部分析统计量</w:t>
            </w:r>
          </w:p>
          <w:p w14:paraId="47150A51">
            <w:pPr>
              <w:rPr>
                <w:szCs w:val="21"/>
                <w:highlight w:val="none"/>
              </w:rPr>
            </w:pPr>
            <w:r>
              <w:rPr>
                <w:rFonts w:hint="eastAsia"/>
                <w:szCs w:val="21"/>
                <w:highlight w:val="none"/>
              </w:rPr>
              <w:t xml:space="preserve">      11．什么是地理加权回归？</w:t>
            </w:r>
          </w:p>
          <w:p w14:paraId="09D6C9A4">
            <w:pPr>
              <w:rPr>
                <w:szCs w:val="21"/>
                <w:highlight w:val="none"/>
              </w:rPr>
            </w:pPr>
            <w:r>
              <w:rPr>
                <w:rFonts w:hint="eastAsia"/>
                <w:szCs w:val="21"/>
                <w:highlight w:val="none"/>
              </w:rPr>
              <w:t xml:space="preserve">      12．地理探测器的作用</w:t>
            </w:r>
          </w:p>
          <w:p w14:paraId="08F320A0">
            <w:pPr>
              <w:rPr>
                <w:szCs w:val="21"/>
                <w:highlight w:val="none"/>
              </w:rPr>
            </w:pPr>
            <w:r>
              <w:rPr>
                <w:rFonts w:hint="eastAsia"/>
                <w:szCs w:val="21"/>
                <w:highlight w:val="none"/>
              </w:rPr>
              <w:t>十、地理信息可视化</w:t>
            </w:r>
          </w:p>
          <w:p w14:paraId="680459AA">
            <w:pPr>
              <w:ind w:firstLine="630" w:firstLineChars="300"/>
              <w:rPr>
                <w:szCs w:val="21"/>
                <w:highlight w:val="none"/>
              </w:rPr>
            </w:pPr>
            <w:r>
              <w:rPr>
                <w:rFonts w:hint="eastAsia"/>
                <w:szCs w:val="21"/>
                <w:highlight w:val="none"/>
              </w:rPr>
              <w:t>1．地理信息可视化的概念、特点及意义</w:t>
            </w:r>
            <w:r>
              <w:rPr>
                <w:szCs w:val="21"/>
                <w:highlight w:val="none"/>
              </w:rPr>
              <w:t xml:space="preserve"> </w:t>
            </w:r>
          </w:p>
          <w:p w14:paraId="4B6C4225">
            <w:pPr>
              <w:rPr>
                <w:szCs w:val="21"/>
                <w:highlight w:val="none"/>
              </w:rPr>
            </w:pPr>
            <w:r>
              <w:rPr>
                <w:rFonts w:hint="eastAsia"/>
                <w:szCs w:val="21"/>
                <w:highlight w:val="none"/>
              </w:rPr>
              <w:t xml:space="preserve">      2．地理信息的输出方式</w:t>
            </w:r>
            <w:r>
              <w:rPr>
                <w:szCs w:val="21"/>
                <w:highlight w:val="none"/>
              </w:rPr>
              <w:t xml:space="preserve"> </w:t>
            </w:r>
          </w:p>
          <w:p w14:paraId="694FBB4B">
            <w:pPr>
              <w:rPr>
                <w:szCs w:val="21"/>
                <w:highlight w:val="none"/>
              </w:rPr>
            </w:pPr>
            <w:r>
              <w:rPr>
                <w:rFonts w:hint="eastAsia"/>
                <w:szCs w:val="21"/>
                <w:highlight w:val="none"/>
              </w:rPr>
              <w:t xml:space="preserve">      3．</w:t>
            </w:r>
            <w:r>
              <w:rPr>
                <w:szCs w:val="21"/>
                <w:highlight w:val="none"/>
              </w:rPr>
              <w:t xml:space="preserve">地理信息系统输出产品类型 </w:t>
            </w:r>
          </w:p>
          <w:p w14:paraId="1138456B">
            <w:pPr>
              <w:ind w:firstLine="640"/>
              <w:rPr>
                <w:szCs w:val="21"/>
                <w:highlight w:val="none"/>
              </w:rPr>
            </w:pPr>
            <w:r>
              <w:rPr>
                <w:rFonts w:hint="eastAsia"/>
                <w:szCs w:val="21"/>
                <w:highlight w:val="none"/>
              </w:rPr>
              <w:t>4．可视化的一般原则</w:t>
            </w:r>
            <w:r>
              <w:rPr>
                <w:szCs w:val="21"/>
                <w:highlight w:val="none"/>
              </w:rPr>
              <w:t xml:space="preserve"> </w:t>
            </w:r>
          </w:p>
          <w:p w14:paraId="26CDFE27">
            <w:pPr>
              <w:ind w:firstLine="640"/>
              <w:rPr>
                <w:szCs w:val="21"/>
                <w:highlight w:val="none"/>
              </w:rPr>
            </w:pPr>
            <w:r>
              <w:rPr>
                <w:rFonts w:hint="eastAsia"/>
                <w:szCs w:val="21"/>
                <w:highlight w:val="none"/>
              </w:rPr>
              <w:t>5．可视化的表现形式</w:t>
            </w:r>
          </w:p>
          <w:p w14:paraId="5BB9A4F2">
            <w:pPr>
              <w:rPr>
                <w:szCs w:val="21"/>
                <w:highlight w:val="none"/>
              </w:rPr>
            </w:pPr>
            <w:r>
              <w:rPr>
                <w:rFonts w:hint="eastAsia"/>
                <w:szCs w:val="21"/>
                <w:highlight w:val="none"/>
              </w:rPr>
              <w:t>十一、网络GIS与地理信息服务</w:t>
            </w:r>
          </w:p>
          <w:p w14:paraId="2B2567C1">
            <w:pPr>
              <w:ind w:firstLine="630" w:firstLineChars="300"/>
              <w:rPr>
                <w:szCs w:val="21"/>
                <w:highlight w:val="none"/>
              </w:rPr>
            </w:pPr>
            <w:r>
              <w:rPr>
                <w:rFonts w:hint="eastAsia"/>
                <w:szCs w:val="21"/>
                <w:highlight w:val="none"/>
              </w:rPr>
              <w:t>1．网络地理信息系统的发展历程</w:t>
            </w:r>
            <w:r>
              <w:rPr>
                <w:szCs w:val="21"/>
                <w:highlight w:val="none"/>
              </w:rPr>
              <w:t xml:space="preserve"> </w:t>
            </w:r>
          </w:p>
          <w:p w14:paraId="71D85DB8">
            <w:pPr>
              <w:rPr>
                <w:szCs w:val="21"/>
                <w:highlight w:val="none"/>
              </w:rPr>
            </w:pPr>
            <w:r>
              <w:rPr>
                <w:rFonts w:hint="eastAsia"/>
                <w:szCs w:val="21"/>
                <w:highlight w:val="none"/>
              </w:rPr>
              <w:t xml:space="preserve">      2．GIS的平台网络化与</w:t>
            </w:r>
            <w:r>
              <w:rPr>
                <w:szCs w:val="21"/>
                <w:highlight w:val="none"/>
              </w:rPr>
              <w:t>应用服务化</w:t>
            </w:r>
          </w:p>
          <w:p w14:paraId="337DE497">
            <w:pPr>
              <w:rPr>
                <w:szCs w:val="21"/>
                <w:highlight w:val="none"/>
              </w:rPr>
            </w:pPr>
            <w:r>
              <w:rPr>
                <w:rFonts w:hint="eastAsia"/>
                <w:szCs w:val="21"/>
                <w:highlight w:val="none"/>
              </w:rPr>
              <w:t xml:space="preserve">      3．</w:t>
            </w:r>
            <w:r>
              <w:rPr>
                <w:szCs w:val="21"/>
                <w:highlight w:val="none"/>
              </w:rPr>
              <w:t>什么是网络</w:t>
            </w:r>
            <w:r>
              <w:rPr>
                <w:rFonts w:hint="eastAsia"/>
                <w:szCs w:val="21"/>
                <w:highlight w:val="none"/>
              </w:rPr>
              <w:t>GIS</w:t>
            </w:r>
            <w:r>
              <w:rPr>
                <w:szCs w:val="21"/>
                <w:highlight w:val="none"/>
              </w:rPr>
              <w:t xml:space="preserve">？ </w:t>
            </w:r>
          </w:p>
          <w:p w14:paraId="4B319009">
            <w:pPr>
              <w:ind w:firstLine="640"/>
              <w:rPr>
                <w:szCs w:val="21"/>
                <w:highlight w:val="none"/>
              </w:rPr>
            </w:pPr>
            <w:r>
              <w:rPr>
                <w:rFonts w:hint="eastAsia"/>
                <w:szCs w:val="21"/>
                <w:highlight w:val="none"/>
              </w:rPr>
              <w:t>4．广义的网络GIS概念框架</w:t>
            </w:r>
            <w:r>
              <w:rPr>
                <w:szCs w:val="21"/>
                <w:highlight w:val="none"/>
              </w:rPr>
              <w:t xml:space="preserve"> </w:t>
            </w:r>
          </w:p>
          <w:p w14:paraId="19B44A7C">
            <w:pPr>
              <w:ind w:firstLine="640"/>
              <w:rPr>
                <w:szCs w:val="21"/>
                <w:highlight w:val="none"/>
              </w:rPr>
            </w:pPr>
            <w:r>
              <w:rPr>
                <w:rFonts w:hint="eastAsia"/>
                <w:szCs w:val="21"/>
                <w:highlight w:val="none"/>
              </w:rPr>
              <w:t>5．狭义的网络GIS有哪些，各有什么特点？</w:t>
            </w:r>
          </w:p>
          <w:p w14:paraId="63873793">
            <w:pPr>
              <w:rPr>
                <w:szCs w:val="21"/>
                <w:highlight w:val="none"/>
              </w:rPr>
            </w:pPr>
            <w:r>
              <w:rPr>
                <w:rFonts w:hint="eastAsia"/>
                <w:szCs w:val="21"/>
                <w:highlight w:val="none"/>
              </w:rPr>
              <w:t xml:space="preserve">      6．地理信息的网络服务模式、内容</w:t>
            </w:r>
          </w:p>
          <w:p w14:paraId="44E4B121">
            <w:pPr>
              <w:rPr>
                <w:szCs w:val="21"/>
                <w:highlight w:val="none"/>
              </w:rPr>
            </w:pPr>
            <w:r>
              <w:rPr>
                <w:rFonts w:hint="eastAsia"/>
                <w:szCs w:val="21"/>
                <w:highlight w:val="none"/>
              </w:rPr>
              <w:t xml:space="preserve">      7．基于位置的服务（LBS）的基本原理及服务内容</w:t>
            </w:r>
          </w:p>
          <w:p w14:paraId="5A32D829">
            <w:pPr>
              <w:rPr>
                <w:b/>
                <w:bCs/>
                <w:sz w:val="24"/>
                <w:highlight w:val="none"/>
              </w:rPr>
            </w:pPr>
            <w:r>
              <w:rPr>
                <w:rFonts w:hint="eastAsia"/>
                <w:b/>
                <w:bCs/>
                <w:sz w:val="24"/>
                <w:highlight w:val="none"/>
              </w:rPr>
              <w:t>参考书：</w:t>
            </w:r>
          </w:p>
          <w:p w14:paraId="05315183">
            <w:pPr>
              <w:ind w:firstLine="480" w:firstLineChars="200"/>
              <w:rPr>
                <w:sz w:val="24"/>
                <w:highlight w:val="none"/>
              </w:rPr>
            </w:pPr>
            <w:r>
              <w:rPr>
                <w:rFonts w:hint="eastAsia"/>
                <w:sz w:val="24"/>
                <w:highlight w:val="none"/>
              </w:rPr>
              <w:t>汤国安</w:t>
            </w:r>
            <w:r>
              <w:rPr>
                <w:rFonts w:hint="eastAsia"/>
                <w:szCs w:val="21"/>
                <w:highlight w:val="none"/>
              </w:rPr>
              <w:t>．</w:t>
            </w:r>
            <w:r>
              <w:rPr>
                <w:rFonts w:hint="eastAsia"/>
                <w:sz w:val="24"/>
                <w:highlight w:val="none"/>
              </w:rPr>
              <w:t>地理信息系统教程（第二版），高等教育出版社。</w:t>
            </w:r>
          </w:p>
          <w:p w14:paraId="703B4F3F">
            <w:pPr>
              <w:rPr>
                <w:rFonts w:hint="eastAsia" w:eastAsia="宋体"/>
                <w:b/>
                <w:color w:val="auto"/>
                <w:sz w:val="24"/>
                <w:lang w:eastAsia="zh-CN"/>
              </w:rPr>
            </w:pPr>
          </w:p>
          <w:p w14:paraId="7CC02AB5">
            <w:pPr>
              <w:rPr>
                <w:b/>
                <w:sz w:val="24"/>
              </w:rPr>
            </w:pPr>
          </w:p>
          <w:p w14:paraId="1E069D65">
            <w:pPr>
              <w:rPr>
                <w:b/>
                <w:sz w:val="24"/>
              </w:rPr>
            </w:pPr>
          </w:p>
          <w:p w14:paraId="1E298AE0">
            <w:pPr>
              <w:rPr>
                <w:b/>
                <w:sz w:val="24"/>
              </w:rPr>
            </w:pPr>
          </w:p>
          <w:p w14:paraId="6037589D">
            <w:pPr>
              <w:rPr>
                <w:b/>
                <w:sz w:val="24"/>
              </w:rPr>
            </w:pPr>
          </w:p>
          <w:p w14:paraId="5F50E05E">
            <w:pPr>
              <w:rPr>
                <w:b/>
                <w:sz w:val="24"/>
              </w:rPr>
            </w:pPr>
          </w:p>
          <w:p w14:paraId="2378F90D">
            <w:pPr>
              <w:rPr>
                <w:b/>
                <w:sz w:val="24"/>
              </w:rPr>
            </w:pPr>
          </w:p>
          <w:p w14:paraId="48368A6E">
            <w:pPr>
              <w:rPr>
                <w:b/>
                <w:sz w:val="24"/>
              </w:rPr>
            </w:pPr>
          </w:p>
          <w:p w14:paraId="6360BA60">
            <w:pPr>
              <w:rPr>
                <w:b/>
                <w:sz w:val="24"/>
              </w:rPr>
            </w:pPr>
          </w:p>
          <w:p w14:paraId="40D4FE63">
            <w:pPr>
              <w:rPr>
                <w:b/>
                <w:sz w:val="24"/>
              </w:rPr>
            </w:pPr>
          </w:p>
          <w:p w14:paraId="0ADD8262">
            <w:pPr>
              <w:rPr>
                <w:b/>
                <w:sz w:val="24"/>
              </w:rPr>
            </w:pPr>
          </w:p>
          <w:p w14:paraId="571F1608">
            <w:pPr>
              <w:rPr>
                <w:b/>
                <w:sz w:val="24"/>
              </w:rPr>
            </w:pPr>
          </w:p>
          <w:p w14:paraId="741323AA">
            <w:pPr>
              <w:rPr>
                <w:b/>
                <w:sz w:val="24"/>
              </w:rPr>
            </w:pPr>
          </w:p>
          <w:p w14:paraId="13A37E87">
            <w:pPr>
              <w:rPr>
                <w:b/>
                <w:sz w:val="24"/>
              </w:rPr>
            </w:pPr>
          </w:p>
          <w:p w14:paraId="34E8BD81">
            <w:pPr>
              <w:rPr>
                <w:b/>
                <w:sz w:val="24"/>
              </w:rPr>
            </w:pPr>
          </w:p>
          <w:p w14:paraId="57E77B33">
            <w:pPr>
              <w:rPr>
                <w:b/>
                <w:sz w:val="24"/>
              </w:rPr>
            </w:pPr>
          </w:p>
          <w:p w14:paraId="1120CD14">
            <w:pPr>
              <w:rPr>
                <w:b/>
                <w:sz w:val="24"/>
              </w:rPr>
            </w:pPr>
          </w:p>
          <w:p w14:paraId="19C3B15B">
            <w:pPr>
              <w:rPr>
                <w:b/>
                <w:sz w:val="24"/>
              </w:rPr>
            </w:pPr>
          </w:p>
          <w:p w14:paraId="4604BAE4">
            <w:pPr>
              <w:rPr>
                <w:b/>
                <w:sz w:val="24"/>
              </w:rPr>
            </w:pPr>
          </w:p>
          <w:p w14:paraId="19EBB3EC">
            <w:pPr>
              <w:rPr>
                <w:b/>
                <w:sz w:val="24"/>
              </w:rPr>
            </w:pPr>
          </w:p>
          <w:p w14:paraId="41E3F27B">
            <w:pPr>
              <w:rPr>
                <w:b/>
                <w:sz w:val="24"/>
              </w:rPr>
            </w:pPr>
          </w:p>
          <w:p w14:paraId="6900C020">
            <w:pPr>
              <w:rPr>
                <w:b/>
                <w:sz w:val="24"/>
              </w:rPr>
            </w:pPr>
          </w:p>
          <w:p w14:paraId="453957CB">
            <w:pPr>
              <w:ind w:firstLine="480" w:firstLineChars="200"/>
              <w:rPr>
                <w:sz w:val="24"/>
              </w:rPr>
            </w:pPr>
          </w:p>
          <w:p w14:paraId="55CF7CF9">
            <w:pPr>
              <w:ind w:firstLine="480" w:firstLineChars="200"/>
              <w:rPr>
                <w:sz w:val="24"/>
              </w:rPr>
            </w:pPr>
          </w:p>
          <w:p w14:paraId="2748D14F">
            <w:pPr>
              <w:ind w:firstLine="480" w:firstLineChars="200"/>
              <w:rPr>
                <w:sz w:val="24"/>
              </w:rPr>
            </w:pPr>
          </w:p>
          <w:p w14:paraId="3D27CE17">
            <w:pPr>
              <w:rPr>
                <w:rFonts w:asciiTheme="minorEastAsia" w:hAnsiTheme="minorEastAsia" w:eastAsiaTheme="minorEastAsia"/>
                <w:szCs w:val="21"/>
              </w:rPr>
            </w:pPr>
            <w:r>
              <w:rPr>
                <w:rFonts w:hint="eastAsia"/>
                <w:b/>
                <w:bCs/>
                <w:sz w:val="24"/>
                <w:lang w:val="en-US" w:eastAsia="zh-CN"/>
              </w:rPr>
              <w:t>复试科目名称：</w:t>
            </w:r>
            <w:r>
              <w:rPr>
                <w:rFonts w:hint="eastAsia" w:asciiTheme="minorEastAsia" w:hAnsiTheme="minorEastAsia" w:eastAsiaTheme="minorEastAsia"/>
                <w:b/>
                <w:szCs w:val="21"/>
              </w:rPr>
              <w:t>遥感原理与应用</w:t>
            </w:r>
          </w:p>
          <w:p w14:paraId="3B1A19E1">
            <w:pPr>
              <w:rPr>
                <w:rFonts w:asciiTheme="minorEastAsia" w:hAnsiTheme="minorEastAsia" w:eastAsiaTheme="minorEastAsia"/>
                <w:b/>
                <w:szCs w:val="21"/>
              </w:rPr>
            </w:pPr>
            <w:r>
              <w:rPr>
                <w:rFonts w:hint="eastAsia" w:asciiTheme="minorEastAsia" w:hAnsiTheme="minorEastAsia" w:eastAsiaTheme="minorEastAsia"/>
                <w:b/>
                <w:szCs w:val="21"/>
              </w:rPr>
              <w:t>考试范围说明：</w:t>
            </w:r>
          </w:p>
          <w:p w14:paraId="735F9830">
            <w:pPr>
              <w:rPr>
                <w:szCs w:val="21"/>
              </w:rPr>
            </w:pPr>
            <w:r>
              <w:rPr>
                <w:rFonts w:hint="eastAsia"/>
                <w:szCs w:val="21"/>
              </w:rPr>
              <w:t>一、</w:t>
            </w:r>
            <w:r>
              <w:rPr>
                <w:rFonts w:hint="eastAsia" w:hAnsi="宋体"/>
                <w:kern w:val="0"/>
                <w:szCs w:val="21"/>
              </w:rPr>
              <w:t>绪论</w:t>
            </w:r>
          </w:p>
          <w:p w14:paraId="355E6645">
            <w:pPr>
              <w:ind w:firstLine="420" w:firstLineChars="200"/>
              <w:rPr>
                <w:szCs w:val="21"/>
              </w:rPr>
            </w:pPr>
            <w:r>
              <w:rPr>
                <w:rFonts w:hint="eastAsia"/>
                <w:szCs w:val="21"/>
              </w:rPr>
              <w:t>1．遥感的基本概念</w:t>
            </w:r>
          </w:p>
          <w:p w14:paraId="01863039">
            <w:pPr>
              <w:rPr>
                <w:szCs w:val="21"/>
              </w:rPr>
            </w:pPr>
            <w:r>
              <w:rPr>
                <w:rFonts w:hint="eastAsia"/>
                <w:szCs w:val="21"/>
              </w:rPr>
              <w:t xml:space="preserve">    2．遥感系统组成</w:t>
            </w:r>
          </w:p>
          <w:p w14:paraId="13F4B54E">
            <w:pPr>
              <w:rPr>
                <w:szCs w:val="21"/>
              </w:rPr>
            </w:pPr>
            <w:r>
              <w:rPr>
                <w:rFonts w:hint="eastAsia"/>
                <w:szCs w:val="21"/>
              </w:rPr>
              <w:t xml:space="preserve">    3．遥感的类型</w:t>
            </w:r>
          </w:p>
          <w:p w14:paraId="2DDC2676">
            <w:pPr>
              <w:rPr>
                <w:szCs w:val="21"/>
              </w:rPr>
            </w:pPr>
            <w:r>
              <w:rPr>
                <w:rFonts w:hint="eastAsia"/>
                <w:szCs w:val="21"/>
              </w:rPr>
              <w:t xml:space="preserve">    4．遥感的特点</w:t>
            </w:r>
          </w:p>
          <w:p w14:paraId="71BC59E3">
            <w:pPr>
              <w:rPr>
                <w:szCs w:val="21"/>
              </w:rPr>
            </w:pPr>
            <w:r>
              <w:rPr>
                <w:rFonts w:hint="eastAsia"/>
                <w:szCs w:val="21"/>
              </w:rPr>
              <w:t xml:space="preserve">    5．遥感发展简史</w:t>
            </w:r>
          </w:p>
          <w:p w14:paraId="61D159ED">
            <w:pPr>
              <w:rPr>
                <w:szCs w:val="21"/>
              </w:rPr>
            </w:pPr>
            <w:r>
              <w:rPr>
                <w:rFonts w:hint="eastAsia"/>
                <w:szCs w:val="21"/>
              </w:rPr>
              <w:t>二、电磁辐射与地物光谱特征</w:t>
            </w:r>
          </w:p>
          <w:p w14:paraId="3773D674">
            <w:pPr>
              <w:ind w:firstLine="420" w:firstLineChars="200"/>
              <w:rPr>
                <w:szCs w:val="21"/>
              </w:rPr>
            </w:pPr>
            <w:r>
              <w:rPr>
                <w:rFonts w:hint="eastAsia"/>
                <w:szCs w:val="21"/>
              </w:rPr>
              <w:t>1．电磁波谱与电磁辐射（电磁波谱定义及特性、黑体及黑体辐射特性）</w:t>
            </w:r>
          </w:p>
          <w:p w14:paraId="71F6F58E">
            <w:pPr>
              <w:ind w:firstLine="420" w:firstLineChars="200"/>
              <w:rPr>
                <w:szCs w:val="21"/>
              </w:rPr>
            </w:pPr>
            <w:r>
              <w:rPr>
                <w:rFonts w:hint="eastAsia"/>
                <w:szCs w:val="21"/>
              </w:rPr>
              <w:t>2．太阳辐射及大气对辐射的影响（太阳常数、大气对太阳辐射的影响形式、大气窗口）</w:t>
            </w:r>
          </w:p>
          <w:p w14:paraId="2A374B7D">
            <w:pPr>
              <w:ind w:firstLine="420" w:firstLineChars="200"/>
              <w:rPr>
                <w:szCs w:val="21"/>
              </w:rPr>
            </w:pPr>
            <w:r>
              <w:rPr>
                <w:rFonts w:hint="eastAsia"/>
                <w:szCs w:val="21"/>
              </w:rPr>
              <w:t>3．地球的辐射与地物波谱（反射率、反射波谱特征及其影响因素、）</w:t>
            </w:r>
          </w:p>
          <w:p w14:paraId="2657BA7A">
            <w:pPr>
              <w:rPr>
                <w:szCs w:val="21"/>
              </w:rPr>
            </w:pPr>
            <w:r>
              <w:rPr>
                <w:rFonts w:hint="eastAsia"/>
                <w:szCs w:val="21"/>
              </w:rPr>
              <w:t>三、遥感成像原理与遥感图像特征</w:t>
            </w:r>
          </w:p>
          <w:p w14:paraId="0E99996A">
            <w:pPr>
              <w:ind w:firstLine="420" w:firstLineChars="200"/>
              <w:rPr>
                <w:szCs w:val="21"/>
              </w:rPr>
            </w:pPr>
            <w:r>
              <w:rPr>
                <w:rFonts w:hint="eastAsia"/>
                <w:szCs w:val="21"/>
              </w:rPr>
              <w:t>1．遥感平台（类型、轨道参数及特点、传感器参数）</w:t>
            </w:r>
          </w:p>
          <w:p w14:paraId="359F28BD">
            <w:pPr>
              <w:ind w:firstLine="420" w:firstLineChars="200"/>
              <w:rPr>
                <w:szCs w:val="21"/>
              </w:rPr>
            </w:pPr>
            <w:r>
              <w:rPr>
                <w:rFonts w:hint="eastAsia"/>
                <w:szCs w:val="21"/>
              </w:rPr>
              <w:t>2．摄影成像原理</w:t>
            </w:r>
          </w:p>
          <w:p w14:paraId="35EA9B19">
            <w:pPr>
              <w:ind w:firstLine="420" w:firstLineChars="200"/>
              <w:rPr>
                <w:szCs w:val="21"/>
              </w:rPr>
            </w:pPr>
            <w:r>
              <w:rPr>
                <w:rFonts w:hint="eastAsia"/>
                <w:szCs w:val="21"/>
              </w:rPr>
              <w:t>3．扫描成像原理（扫描过程、扫描线衔接原理、MSS多光谱扫描仪、TM专题制图仪、成像光谱仪、雷达成像原理（真是孔径及合成孔径、成像特点））</w:t>
            </w:r>
          </w:p>
          <w:p w14:paraId="044CF004">
            <w:pPr>
              <w:ind w:firstLine="420" w:firstLineChars="200"/>
              <w:rPr>
                <w:szCs w:val="21"/>
              </w:rPr>
            </w:pPr>
            <w:r>
              <w:rPr>
                <w:rFonts w:hint="eastAsia"/>
                <w:szCs w:val="21"/>
              </w:rPr>
              <w:t>4．遥感图像的特征</w:t>
            </w:r>
          </w:p>
          <w:p w14:paraId="16A08C71">
            <w:pPr>
              <w:rPr>
                <w:szCs w:val="21"/>
              </w:rPr>
            </w:pPr>
            <w:r>
              <w:rPr>
                <w:rFonts w:hint="eastAsia"/>
                <w:szCs w:val="21"/>
              </w:rPr>
              <w:t>四、遥感图像处理</w:t>
            </w:r>
          </w:p>
          <w:p w14:paraId="28388D5D">
            <w:pPr>
              <w:ind w:firstLine="420" w:firstLineChars="200"/>
              <w:rPr>
                <w:szCs w:val="21"/>
              </w:rPr>
            </w:pPr>
            <w:r>
              <w:rPr>
                <w:rFonts w:hint="eastAsia"/>
                <w:szCs w:val="21"/>
              </w:rPr>
              <w:t>1．光学原理与光学处理</w:t>
            </w:r>
          </w:p>
          <w:p w14:paraId="1C93F91C">
            <w:pPr>
              <w:ind w:firstLine="420" w:firstLineChars="200"/>
              <w:rPr>
                <w:szCs w:val="21"/>
              </w:rPr>
            </w:pPr>
            <w:r>
              <w:rPr>
                <w:rFonts w:hint="eastAsia"/>
                <w:szCs w:val="21"/>
              </w:rPr>
              <w:t>2．数字图像的校正（几何误差及其影响因素、几何校正定义及其步骤和方法、辐射误差及其来源、大气校正及其过程、方法）</w:t>
            </w:r>
          </w:p>
          <w:p w14:paraId="73C87638">
            <w:pPr>
              <w:ind w:firstLine="420" w:firstLineChars="200"/>
              <w:rPr>
                <w:szCs w:val="21"/>
              </w:rPr>
            </w:pPr>
            <w:r>
              <w:rPr>
                <w:rFonts w:hint="eastAsia"/>
                <w:szCs w:val="21"/>
              </w:rPr>
              <w:t>3．数字图像增强（目的、意义及方法及其优缺点）</w:t>
            </w:r>
          </w:p>
          <w:p w14:paraId="6C6C3462">
            <w:pPr>
              <w:ind w:firstLine="420" w:firstLineChars="200"/>
              <w:rPr>
                <w:szCs w:val="21"/>
              </w:rPr>
            </w:pPr>
            <w:r>
              <w:rPr>
                <w:rFonts w:hint="eastAsia"/>
                <w:szCs w:val="21"/>
              </w:rPr>
              <w:t>4．多源信息复合（目的、意义及方法及其优缺点）</w:t>
            </w:r>
          </w:p>
          <w:p w14:paraId="0E227F21">
            <w:pPr>
              <w:rPr>
                <w:szCs w:val="21"/>
              </w:rPr>
            </w:pPr>
            <w:r>
              <w:rPr>
                <w:rFonts w:hint="eastAsia"/>
                <w:szCs w:val="21"/>
              </w:rPr>
              <w:t>五、遥感图像目视解译与制图</w:t>
            </w:r>
          </w:p>
          <w:p w14:paraId="5C73BB46">
            <w:pPr>
              <w:rPr>
                <w:szCs w:val="21"/>
              </w:rPr>
            </w:pPr>
            <w:r>
              <w:rPr>
                <w:rFonts w:hint="eastAsia"/>
                <w:szCs w:val="21"/>
              </w:rPr>
              <w:t xml:space="preserve">    1．遥感图像目视解译原理（目视解译标志类型及其定义）</w:t>
            </w:r>
          </w:p>
          <w:p w14:paraId="5EE465A9">
            <w:pPr>
              <w:rPr>
                <w:szCs w:val="21"/>
              </w:rPr>
            </w:pPr>
            <w:r>
              <w:rPr>
                <w:rFonts w:hint="eastAsia"/>
                <w:szCs w:val="21"/>
              </w:rPr>
              <w:t xml:space="preserve">    2．遥感图像目视解译基础</w:t>
            </w:r>
          </w:p>
          <w:p w14:paraId="7B1D008C">
            <w:pPr>
              <w:ind w:firstLine="480"/>
              <w:rPr>
                <w:szCs w:val="21"/>
              </w:rPr>
            </w:pPr>
            <w:r>
              <w:rPr>
                <w:rFonts w:hint="eastAsia"/>
                <w:szCs w:val="21"/>
              </w:rPr>
              <w:t>3．遥感制图（目视解译的过程及方法）</w:t>
            </w:r>
          </w:p>
          <w:p w14:paraId="22AAFA3D">
            <w:pPr>
              <w:rPr>
                <w:szCs w:val="21"/>
              </w:rPr>
            </w:pPr>
            <w:r>
              <w:rPr>
                <w:rFonts w:hint="eastAsia"/>
                <w:szCs w:val="21"/>
              </w:rPr>
              <w:t>六、遥感数字图像计算机解译</w:t>
            </w:r>
          </w:p>
          <w:p w14:paraId="144EC7E9">
            <w:pPr>
              <w:rPr>
                <w:szCs w:val="21"/>
              </w:rPr>
            </w:pPr>
            <w:r>
              <w:rPr>
                <w:rFonts w:hint="eastAsia"/>
                <w:szCs w:val="21"/>
              </w:rPr>
              <w:t xml:space="preserve">    1．遥感数字图像的性质与特点</w:t>
            </w:r>
          </w:p>
          <w:p w14:paraId="2D57EFA4">
            <w:pPr>
              <w:ind w:firstLine="420" w:firstLineChars="200"/>
              <w:rPr>
                <w:szCs w:val="21"/>
              </w:rPr>
            </w:pPr>
            <w:r>
              <w:rPr>
                <w:rFonts w:hint="eastAsia"/>
                <w:szCs w:val="21"/>
              </w:rPr>
              <w:t>2．遥感数字图像的计算机分类（监督分类级非监督分类的定义、常用方法、分类步骤、优缺点、特征变换的类型及步骤）</w:t>
            </w:r>
          </w:p>
          <w:p w14:paraId="219130AF">
            <w:pPr>
              <w:rPr>
                <w:szCs w:val="21"/>
              </w:rPr>
            </w:pPr>
            <w:r>
              <w:rPr>
                <w:rFonts w:hint="eastAsia"/>
                <w:szCs w:val="21"/>
              </w:rPr>
              <w:t>七、遥感的综合应用</w:t>
            </w:r>
          </w:p>
          <w:p w14:paraId="3BEAA242">
            <w:pPr>
              <w:ind w:firstLine="420" w:firstLineChars="200"/>
              <w:rPr>
                <w:rFonts w:hint="eastAsia"/>
                <w:szCs w:val="21"/>
              </w:rPr>
            </w:pPr>
            <w:r>
              <w:rPr>
                <w:rFonts w:hint="eastAsia"/>
                <w:szCs w:val="21"/>
              </w:rPr>
              <w:t>掌握如何综合利用3S技术在测绘、精准农业、生态环境评估、防灾减灾、精准渔业、植被监测等领域的具体应用过程及方法。</w:t>
            </w:r>
          </w:p>
          <w:p w14:paraId="00331FF9">
            <w:pPr>
              <w:numPr>
                <w:ilvl w:val="0"/>
                <w:numId w:val="9"/>
              </w:numPr>
              <w:rPr>
                <w:rFonts w:hint="eastAsia"/>
                <w:szCs w:val="21"/>
              </w:rPr>
            </w:pPr>
            <w:r>
              <w:rPr>
                <w:rFonts w:hint="eastAsia"/>
                <w:szCs w:val="21"/>
              </w:rPr>
              <w:t>参考书：</w:t>
            </w:r>
          </w:p>
          <w:p w14:paraId="335FA155">
            <w:pPr>
              <w:numPr>
                <w:ilvl w:val="0"/>
                <w:numId w:val="0"/>
              </w:numPr>
              <w:ind w:firstLine="420" w:firstLineChars="200"/>
              <w:rPr>
                <w:szCs w:val="21"/>
              </w:rPr>
            </w:pPr>
            <w:r>
              <w:rPr>
                <w:rFonts w:hint="eastAsia"/>
                <w:szCs w:val="21"/>
              </w:rPr>
              <w:t>彭望琭等编著.《遥感概论》（第二版），高等教育出版社，2021年.</w:t>
            </w:r>
          </w:p>
          <w:p w14:paraId="28FB6B4A">
            <w:pPr>
              <w:rPr>
                <w:sz w:val="24"/>
              </w:rPr>
            </w:pPr>
            <w:r>
              <w:rPr>
                <w:rFonts w:hint="eastAsia"/>
                <w:szCs w:val="21"/>
              </w:rPr>
              <w:t>梅安新等编著.《遥感导论》，高等教育出版社，2001年.</w:t>
            </w:r>
          </w:p>
          <w:p w14:paraId="3E3AF9C2">
            <w:pPr>
              <w:rPr>
                <w:rFonts w:hint="eastAsia"/>
                <w:b/>
                <w:sz w:val="24"/>
              </w:rPr>
            </w:pPr>
          </w:p>
          <w:p w14:paraId="518011A2">
            <w:pPr>
              <w:rPr>
                <w:rFonts w:hint="eastAsia"/>
                <w:b/>
                <w:sz w:val="24"/>
              </w:rPr>
            </w:pPr>
          </w:p>
          <w:p w14:paraId="37800B9C">
            <w:pPr>
              <w:rPr>
                <w:rFonts w:hint="eastAsia"/>
                <w:b/>
                <w:sz w:val="24"/>
              </w:rPr>
            </w:pPr>
          </w:p>
          <w:p w14:paraId="7A2E14DB">
            <w:pPr>
              <w:rPr>
                <w:rFonts w:hint="eastAsia"/>
                <w:b/>
                <w:sz w:val="24"/>
              </w:rPr>
            </w:pPr>
          </w:p>
          <w:p w14:paraId="42CD99CE">
            <w:pPr>
              <w:rPr>
                <w:rFonts w:hint="eastAsia"/>
                <w:b/>
                <w:sz w:val="24"/>
              </w:rPr>
            </w:pPr>
          </w:p>
          <w:p w14:paraId="2CDFCED1">
            <w:pPr>
              <w:rPr>
                <w:rFonts w:hint="eastAsia"/>
                <w:b/>
                <w:sz w:val="24"/>
              </w:rPr>
            </w:pPr>
          </w:p>
          <w:p w14:paraId="7BB28B93">
            <w:pPr>
              <w:rPr>
                <w:rFonts w:hint="eastAsia"/>
                <w:b/>
                <w:sz w:val="24"/>
              </w:rPr>
            </w:pPr>
          </w:p>
          <w:p w14:paraId="635157EC">
            <w:pPr>
              <w:rPr>
                <w:b/>
                <w:sz w:val="24"/>
              </w:rPr>
            </w:pPr>
            <w:r>
              <w:rPr>
                <w:rFonts w:hint="eastAsia"/>
                <w:b/>
                <w:sz w:val="24"/>
              </w:rPr>
              <w:t>科目代码：</w:t>
            </w:r>
            <w:r>
              <w:rPr>
                <w:rFonts w:hint="eastAsia"/>
                <w:b/>
                <w:sz w:val="24"/>
                <w:lang w:val="en-US" w:eastAsia="zh-CN"/>
              </w:rPr>
              <w:t>819</w:t>
            </w:r>
            <w:bookmarkStart w:id="0" w:name="_GoBack"/>
            <w:bookmarkEnd w:id="0"/>
            <w:r>
              <w:rPr>
                <w:rFonts w:hint="eastAsia"/>
                <w:b/>
                <w:sz w:val="24"/>
              </w:rPr>
              <w:t xml:space="preserve">      科目名称：土木工程材料</w:t>
            </w:r>
          </w:p>
          <w:p w14:paraId="58473D06">
            <w:pPr>
              <w:rPr>
                <w:b/>
                <w:sz w:val="24"/>
              </w:rPr>
            </w:pPr>
            <w:r>
              <w:rPr>
                <w:rFonts w:hint="eastAsia"/>
                <w:b/>
                <w:sz w:val="24"/>
              </w:rPr>
              <w:t>考试范围：</w:t>
            </w:r>
          </w:p>
          <w:p w14:paraId="460E8C97">
            <w:pPr>
              <w:rPr>
                <w:szCs w:val="21"/>
              </w:rPr>
            </w:pPr>
            <w:r>
              <w:rPr>
                <w:rFonts w:hint="eastAsia"/>
                <w:szCs w:val="21"/>
              </w:rPr>
              <w:t>一、土木工程材料基本性质</w:t>
            </w:r>
          </w:p>
          <w:p w14:paraId="196C922F">
            <w:pPr>
              <w:ind w:firstLine="420" w:firstLineChars="200"/>
              <w:rPr>
                <w:szCs w:val="21"/>
              </w:rPr>
            </w:pPr>
            <w:r>
              <w:rPr>
                <w:rFonts w:hint="eastAsia"/>
                <w:szCs w:val="21"/>
              </w:rPr>
              <w:t>1．材料组成、结构与构造</w:t>
            </w:r>
          </w:p>
          <w:p w14:paraId="73A14648">
            <w:pPr>
              <w:ind w:firstLine="420" w:firstLineChars="200"/>
              <w:rPr>
                <w:szCs w:val="21"/>
              </w:rPr>
            </w:pPr>
            <w:r>
              <w:rPr>
                <w:rFonts w:hint="eastAsia"/>
                <w:szCs w:val="21"/>
              </w:rPr>
              <w:t>2．材料基本物理性质</w:t>
            </w:r>
          </w:p>
          <w:p w14:paraId="52FFD7AD">
            <w:pPr>
              <w:ind w:firstLine="420" w:firstLineChars="200"/>
              <w:rPr>
                <w:szCs w:val="21"/>
              </w:rPr>
            </w:pPr>
            <w:r>
              <w:rPr>
                <w:rFonts w:hint="eastAsia"/>
                <w:szCs w:val="21"/>
              </w:rPr>
              <w:t>3．材料基本力学性质</w:t>
            </w:r>
          </w:p>
          <w:p w14:paraId="4C0C4D8E">
            <w:pPr>
              <w:ind w:firstLine="420" w:firstLineChars="200"/>
              <w:rPr>
                <w:szCs w:val="21"/>
              </w:rPr>
            </w:pPr>
            <w:r>
              <w:rPr>
                <w:rFonts w:hint="eastAsia"/>
                <w:szCs w:val="21"/>
              </w:rPr>
              <w:t>4．材料发展趋势</w:t>
            </w:r>
          </w:p>
          <w:p w14:paraId="39DFA8B0">
            <w:pPr>
              <w:rPr>
                <w:szCs w:val="21"/>
              </w:rPr>
            </w:pPr>
            <w:r>
              <w:rPr>
                <w:rFonts w:hint="eastAsia"/>
                <w:szCs w:val="21"/>
              </w:rPr>
              <w:t>二、砂石材料</w:t>
            </w:r>
          </w:p>
          <w:p w14:paraId="0D173A26">
            <w:pPr>
              <w:ind w:firstLine="420" w:firstLineChars="200"/>
              <w:rPr>
                <w:szCs w:val="21"/>
              </w:rPr>
            </w:pPr>
            <w:r>
              <w:rPr>
                <w:rFonts w:hint="eastAsia"/>
                <w:szCs w:val="21"/>
              </w:rPr>
              <w:t>1．石料技术性能</w:t>
            </w:r>
          </w:p>
          <w:p w14:paraId="2378C9DD">
            <w:pPr>
              <w:ind w:firstLine="420" w:firstLineChars="200"/>
              <w:rPr>
                <w:szCs w:val="21"/>
              </w:rPr>
            </w:pPr>
            <w:r>
              <w:rPr>
                <w:rFonts w:hint="eastAsia"/>
                <w:szCs w:val="21"/>
              </w:rPr>
              <w:t>2．集料的技术性能</w:t>
            </w:r>
          </w:p>
          <w:p w14:paraId="6F28D3E2">
            <w:pPr>
              <w:ind w:firstLine="420" w:firstLineChars="200"/>
              <w:rPr>
                <w:szCs w:val="21"/>
              </w:rPr>
            </w:pPr>
            <w:r>
              <w:rPr>
                <w:rFonts w:hint="eastAsia"/>
                <w:szCs w:val="21"/>
              </w:rPr>
              <w:t>3．矿质混合料的级配理论</w:t>
            </w:r>
          </w:p>
          <w:p w14:paraId="76F2716F">
            <w:pPr>
              <w:ind w:firstLine="420" w:firstLineChars="200"/>
              <w:rPr>
                <w:szCs w:val="21"/>
              </w:rPr>
            </w:pPr>
            <w:r>
              <w:rPr>
                <w:rFonts w:hint="eastAsia"/>
                <w:szCs w:val="21"/>
              </w:rPr>
              <w:t>4．矿质混合料配合比设计方法</w:t>
            </w:r>
          </w:p>
          <w:p w14:paraId="7F0D1F33">
            <w:pPr>
              <w:rPr>
                <w:szCs w:val="21"/>
              </w:rPr>
            </w:pPr>
            <w:r>
              <w:rPr>
                <w:rFonts w:hint="eastAsia"/>
                <w:szCs w:val="21"/>
              </w:rPr>
              <w:t>三、沥青材料（道路方向）</w:t>
            </w:r>
          </w:p>
          <w:p w14:paraId="26EAF605">
            <w:pPr>
              <w:ind w:firstLine="420" w:firstLineChars="200"/>
              <w:rPr>
                <w:szCs w:val="21"/>
              </w:rPr>
            </w:pPr>
            <w:r>
              <w:rPr>
                <w:rFonts w:hint="eastAsia"/>
                <w:szCs w:val="21"/>
              </w:rPr>
              <w:t>1．沥青基础知识</w:t>
            </w:r>
          </w:p>
          <w:p w14:paraId="581685BB">
            <w:pPr>
              <w:ind w:firstLine="420" w:firstLineChars="200"/>
              <w:rPr>
                <w:szCs w:val="21"/>
              </w:rPr>
            </w:pPr>
            <w:r>
              <w:rPr>
                <w:rFonts w:hint="eastAsia"/>
                <w:szCs w:val="21"/>
              </w:rPr>
              <w:t>2．石油沥青的技术性质</w:t>
            </w:r>
          </w:p>
          <w:p w14:paraId="1372FFC0">
            <w:pPr>
              <w:ind w:firstLine="420" w:firstLineChars="200"/>
              <w:rPr>
                <w:szCs w:val="21"/>
              </w:rPr>
            </w:pPr>
            <w:r>
              <w:rPr>
                <w:rFonts w:hint="eastAsia"/>
                <w:szCs w:val="21"/>
              </w:rPr>
              <w:t>3．改性沥青</w:t>
            </w:r>
          </w:p>
          <w:p w14:paraId="2B4AA858">
            <w:pPr>
              <w:ind w:firstLine="420" w:firstLineChars="200"/>
              <w:rPr>
                <w:szCs w:val="21"/>
              </w:rPr>
            </w:pPr>
            <w:r>
              <w:rPr>
                <w:rFonts w:hint="eastAsia"/>
                <w:szCs w:val="21"/>
              </w:rPr>
              <w:t>4．乳化沥青</w:t>
            </w:r>
          </w:p>
          <w:p w14:paraId="5CFD4061">
            <w:pPr>
              <w:rPr>
                <w:szCs w:val="21"/>
              </w:rPr>
            </w:pPr>
            <w:r>
              <w:rPr>
                <w:rFonts w:hint="eastAsia"/>
                <w:szCs w:val="21"/>
              </w:rPr>
              <w:t>四、沥青混合料（道路方向）</w:t>
            </w:r>
          </w:p>
          <w:p w14:paraId="7D1E20DF">
            <w:pPr>
              <w:ind w:firstLine="420" w:firstLineChars="200"/>
              <w:rPr>
                <w:szCs w:val="21"/>
              </w:rPr>
            </w:pPr>
            <w:r>
              <w:rPr>
                <w:rFonts w:hint="eastAsia"/>
                <w:szCs w:val="21"/>
              </w:rPr>
              <w:t>1．沥青混合料的类型与组成结构</w:t>
            </w:r>
          </w:p>
          <w:p w14:paraId="63578695">
            <w:pPr>
              <w:ind w:firstLine="420" w:firstLineChars="200"/>
              <w:rPr>
                <w:szCs w:val="21"/>
              </w:rPr>
            </w:pPr>
            <w:r>
              <w:rPr>
                <w:rFonts w:hint="eastAsia"/>
                <w:szCs w:val="21"/>
              </w:rPr>
              <w:t>2．沥青混合料的技术性能</w:t>
            </w:r>
          </w:p>
          <w:p w14:paraId="2C44A4EC">
            <w:pPr>
              <w:ind w:firstLine="420" w:firstLineChars="200"/>
              <w:rPr>
                <w:szCs w:val="21"/>
              </w:rPr>
            </w:pPr>
            <w:r>
              <w:rPr>
                <w:rFonts w:hint="eastAsia"/>
                <w:szCs w:val="21"/>
              </w:rPr>
              <w:t>3．热拌密级配沥青混合料的组成设计</w:t>
            </w:r>
          </w:p>
          <w:p w14:paraId="1B4A66ED">
            <w:pPr>
              <w:ind w:firstLine="420" w:firstLineChars="200"/>
              <w:rPr>
                <w:szCs w:val="21"/>
              </w:rPr>
            </w:pPr>
            <w:r>
              <w:rPr>
                <w:rFonts w:hint="eastAsia"/>
                <w:szCs w:val="21"/>
              </w:rPr>
              <w:t>4．骨架型沥青混合料的组成设计</w:t>
            </w:r>
          </w:p>
          <w:p w14:paraId="335AAC25">
            <w:pPr>
              <w:ind w:firstLine="420" w:firstLineChars="200"/>
              <w:rPr>
                <w:szCs w:val="21"/>
              </w:rPr>
            </w:pPr>
            <w:r>
              <w:rPr>
                <w:rFonts w:hint="eastAsia"/>
                <w:szCs w:val="21"/>
              </w:rPr>
              <w:t>5．其他类型的沥青混合料</w:t>
            </w:r>
          </w:p>
          <w:p w14:paraId="212E381E">
            <w:pPr>
              <w:rPr>
                <w:szCs w:val="21"/>
              </w:rPr>
            </w:pPr>
            <w:r>
              <w:rPr>
                <w:rFonts w:hint="eastAsia"/>
                <w:szCs w:val="21"/>
              </w:rPr>
              <w:t>五、无机胶凝材料</w:t>
            </w:r>
          </w:p>
          <w:p w14:paraId="0EE7DEC9">
            <w:pPr>
              <w:ind w:firstLine="420" w:firstLineChars="200"/>
              <w:rPr>
                <w:szCs w:val="21"/>
              </w:rPr>
            </w:pPr>
            <w:r>
              <w:rPr>
                <w:rFonts w:hint="eastAsia"/>
                <w:szCs w:val="21"/>
              </w:rPr>
              <w:t>1．石膏、石灰及水玻璃等气硬性胶凝材料的硬化机理性质及使用要点，其主要用途</w:t>
            </w:r>
          </w:p>
          <w:p w14:paraId="61B7E1FF">
            <w:pPr>
              <w:ind w:firstLine="420" w:firstLineChars="200"/>
              <w:rPr>
                <w:szCs w:val="21"/>
              </w:rPr>
            </w:pPr>
            <w:r>
              <w:rPr>
                <w:rFonts w:hint="eastAsia"/>
                <w:szCs w:val="21"/>
              </w:rPr>
              <w:t>2．硅酸盐水泥的矿物组成，硬化机理，硅酸盐水泥等几种通用水泥的性能特点</w:t>
            </w:r>
          </w:p>
          <w:p w14:paraId="6FC910C8">
            <w:pPr>
              <w:ind w:firstLine="420" w:firstLineChars="200"/>
              <w:rPr>
                <w:szCs w:val="21"/>
              </w:rPr>
            </w:pPr>
            <w:r>
              <w:rPr>
                <w:rFonts w:hint="eastAsia"/>
                <w:szCs w:val="21"/>
              </w:rPr>
              <w:t>3．硅酸盐水泥强度和强度等级</w:t>
            </w:r>
          </w:p>
          <w:p w14:paraId="4EAC9020">
            <w:pPr>
              <w:ind w:firstLine="420" w:firstLineChars="200"/>
              <w:rPr>
                <w:szCs w:val="21"/>
              </w:rPr>
            </w:pPr>
            <w:r>
              <w:rPr>
                <w:rFonts w:hint="eastAsia"/>
                <w:szCs w:val="21"/>
              </w:rPr>
              <w:t>4．特性水泥和专用水泥的主要性能及使用特点</w:t>
            </w:r>
          </w:p>
          <w:p w14:paraId="62214F88">
            <w:pPr>
              <w:rPr>
                <w:szCs w:val="21"/>
              </w:rPr>
            </w:pPr>
            <w:r>
              <w:rPr>
                <w:rFonts w:hint="eastAsia"/>
                <w:szCs w:val="21"/>
              </w:rPr>
              <w:t xml:space="preserve">六、水泥混凝土 </w:t>
            </w:r>
          </w:p>
          <w:p w14:paraId="5CB4C87B">
            <w:pPr>
              <w:ind w:firstLine="420" w:firstLineChars="200"/>
              <w:rPr>
                <w:szCs w:val="21"/>
              </w:rPr>
            </w:pPr>
            <w:r>
              <w:rPr>
                <w:rFonts w:hint="eastAsia"/>
                <w:szCs w:val="21"/>
              </w:rPr>
              <w:t>1．普通混凝土组成材料的品种、技术要求及选用；各种组成材料各项性质的要求，测定方法及对混凝土性能的影响</w:t>
            </w:r>
          </w:p>
          <w:p w14:paraId="55B23809">
            <w:pPr>
              <w:ind w:firstLine="420" w:firstLineChars="200"/>
              <w:rPr>
                <w:szCs w:val="21"/>
              </w:rPr>
            </w:pPr>
            <w:r>
              <w:rPr>
                <w:rFonts w:hint="eastAsia"/>
                <w:szCs w:val="21"/>
              </w:rPr>
              <w:t>2．混凝土拌和物的性质及其测定和调整方法</w:t>
            </w:r>
          </w:p>
          <w:p w14:paraId="61F14531">
            <w:pPr>
              <w:ind w:firstLine="420" w:firstLineChars="200"/>
              <w:rPr>
                <w:szCs w:val="21"/>
              </w:rPr>
            </w:pPr>
            <w:r>
              <w:rPr>
                <w:rFonts w:hint="eastAsia"/>
                <w:szCs w:val="21"/>
              </w:rPr>
              <w:t>3．硬化混凝土的力学性质，变形性质和耐久性及其影响因素</w:t>
            </w:r>
          </w:p>
          <w:p w14:paraId="392E92C9">
            <w:pPr>
              <w:ind w:firstLine="420" w:firstLineChars="200"/>
              <w:rPr>
                <w:szCs w:val="21"/>
              </w:rPr>
            </w:pPr>
            <w:r>
              <w:rPr>
                <w:rFonts w:hint="eastAsia"/>
                <w:szCs w:val="21"/>
              </w:rPr>
              <w:t>4．普通混凝土的配合比设计方法</w:t>
            </w:r>
          </w:p>
          <w:p w14:paraId="0F4B6BDD">
            <w:pPr>
              <w:ind w:firstLine="420" w:firstLineChars="200"/>
              <w:rPr>
                <w:szCs w:val="21"/>
              </w:rPr>
            </w:pPr>
            <w:r>
              <w:rPr>
                <w:rFonts w:hint="eastAsia"/>
                <w:szCs w:val="21"/>
              </w:rPr>
              <w:t>5．混凝土技术的新进展及其发展趋势</w:t>
            </w:r>
          </w:p>
          <w:p w14:paraId="39A1B08B">
            <w:pPr>
              <w:rPr>
                <w:szCs w:val="21"/>
              </w:rPr>
            </w:pPr>
            <w:r>
              <w:rPr>
                <w:rFonts w:hint="eastAsia"/>
                <w:szCs w:val="21"/>
              </w:rPr>
              <w:t>七、无机结合料稳定混合料</w:t>
            </w:r>
          </w:p>
          <w:p w14:paraId="7867CC9D">
            <w:pPr>
              <w:ind w:firstLine="420" w:firstLineChars="200"/>
              <w:rPr>
                <w:szCs w:val="21"/>
              </w:rPr>
            </w:pPr>
            <w:r>
              <w:rPr>
                <w:rFonts w:hint="eastAsia"/>
                <w:szCs w:val="21"/>
              </w:rPr>
              <w:t>1．无机结合料稳定类混合料分类与强度特征</w:t>
            </w:r>
          </w:p>
          <w:p w14:paraId="03273FBC">
            <w:pPr>
              <w:ind w:firstLine="420" w:firstLineChars="200"/>
              <w:rPr>
                <w:szCs w:val="21"/>
              </w:rPr>
            </w:pPr>
            <w:r>
              <w:rPr>
                <w:rFonts w:hint="eastAsia"/>
                <w:szCs w:val="21"/>
              </w:rPr>
              <w:t>2．水泥稳定类混合料</w:t>
            </w:r>
          </w:p>
          <w:p w14:paraId="758409E4">
            <w:pPr>
              <w:ind w:firstLine="420" w:firstLineChars="200"/>
              <w:rPr>
                <w:szCs w:val="21"/>
              </w:rPr>
            </w:pPr>
            <w:r>
              <w:rPr>
                <w:rFonts w:hint="eastAsia"/>
                <w:szCs w:val="21"/>
              </w:rPr>
              <w:t>3．石灰稳定类混合料</w:t>
            </w:r>
          </w:p>
          <w:p w14:paraId="26CD1304">
            <w:pPr>
              <w:ind w:firstLine="420" w:firstLineChars="200"/>
              <w:rPr>
                <w:szCs w:val="21"/>
              </w:rPr>
            </w:pPr>
            <w:r>
              <w:rPr>
                <w:rFonts w:hint="eastAsia"/>
                <w:szCs w:val="21"/>
              </w:rPr>
              <w:t>4．石灰粉煤灰稳定土</w:t>
            </w:r>
          </w:p>
          <w:p w14:paraId="4CAAD73D">
            <w:pPr>
              <w:rPr>
                <w:szCs w:val="21"/>
              </w:rPr>
            </w:pPr>
            <w:r>
              <w:rPr>
                <w:rFonts w:hint="eastAsia"/>
                <w:szCs w:val="21"/>
              </w:rPr>
              <w:t>八、钢材</w:t>
            </w:r>
          </w:p>
          <w:p w14:paraId="20A5B1BB">
            <w:pPr>
              <w:ind w:firstLine="420" w:firstLineChars="200"/>
              <w:rPr>
                <w:szCs w:val="21"/>
              </w:rPr>
            </w:pPr>
            <w:r>
              <w:rPr>
                <w:rFonts w:hint="eastAsia"/>
                <w:szCs w:val="21"/>
              </w:rPr>
              <w:t>1．建筑钢材的微观结构及其与性质的关系</w:t>
            </w:r>
          </w:p>
          <w:p w14:paraId="544388B6">
            <w:pPr>
              <w:ind w:firstLine="420" w:firstLineChars="200"/>
              <w:rPr>
                <w:szCs w:val="21"/>
              </w:rPr>
            </w:pPr>
            <w:r>
              <w:rPr>
                <w:rFonts w:hint="eastAsia"/>
                <w:szCs w:val="21"/>
              </w:rPr>
              <w:t>2．建筑钢材的力学性能（包括强度、弹性及塑性变形，耐疲劳性）的意义，测定方法及影响因素</w:t>
            </w:r>
          </w:p>
          <w:p w14:paraId="230BD5E2">
            <w:pPr>
              <w:ind w:firstLine="420" w:firstLineChars="200"/>
              <w:rPr>
                <w:szCs w:val="21"/>
              </w:rPr>
            </w:pPr>
            <w:r>
              <w:rPr>
                <w:rFonts w:hint="eastAsia"/>
                <w:szCs w:val="21"/>
              </w:rPr>
              <w:t>3．土木工程中常用的建筑钢材的分类及其选用原则</w:t>
            </w:r>
          </w:p>
          <w:p w14:paraId="206428DD">
            <w:pPr>
              <w:rPr>
                <w:szCs w:val="21"/>
              </w:rPr>
            </w:pPr>
            <w:r>
              <w:rPr>
                <w:rFonts w:hint="eastAsia"/>
                <w:szCs w:val="21"/>
              </w:rPr>
              <w:t xml:space="preserve">九、参考书目 </w:t>
            </w:r>
          </w:p>
          <w:p w14:paraId="2520CDD9">
            <w:pPr>
              <w:ind w:firstLine="420" w:firstLineChars="200"/>
              <w:rPr>
                <w:szCs w:val="21"/>
              </w:rPr>
            </w:pPr>
            <w:r>
              <w:rPr>
                <w:rFonts w:hint="eastAsia"/>
                <w:szCs w:val="21"/>
              </w:rPr>
              <w:t>[1] 李立寒，孙大权. 道路工程材料（第六版）[M]. 北京：人民交通出版社，2018.2</w:t>
            </w:r>
          </w:p>
          <w:p w14:paraId="768FE958">
            <w:pPr>
              <w:ind w:firstLine="420" w:firstLineChars="200"/>
              <w:rPr>
                <w:rFonts w:hint="eastAsia"/>
                <w:szCs w:val="21"/>
              </w:rPr>
            </w:pPr>
            <w:r>
              <w:rPr>
                <w:rFonts w:hint="eastAsia"/>
                <w:szCs w:val="21"/>
              </w:rPr>
              <w:t>[2] 杜红秀, 周梅. 土木工程材料（第二版）[M].北京：机械工业出版社，2020.7</w:t>
            </w:r>
          </w:p>
          <w:p w14:paraId="47C59AF0">
            <w:pPr>
              <w:ind w:firstLine="420" w:firstLineChars="200"/>
              <w:rPr>
                <w:rFonts w:hint="eastAsia"/>
                <w:szCs w:val="21"/>
              </w:rPr>
            </w:pPr>
          </w:p>
          <w:p w14:paraId="190EF15A">
            <w:pPr>
              <w:ind w:firstLine="480" w:firstLineChars="200"/>
              <w:rPr>
                <w:sz w:val="24"/>
              </w:rPr>
            </w:pPr>
          </w:p>
          <w:p w14:paraId="2F553578">
            <w:pPr>
              <w:ind w:firstLine="480" w:firstLineChars="200"/>
              <w:rPr>
                <w:sz w:val="24"/>
              </w:rPr>
            </w:pPr>
          </w:p>
          <w:p w14:paraId="1B78FF2E">
            <w:pPr>
              <w:ind w:firstLine="480" w:firstLineChars="200"/>
              <w:rPr>
                <w:sz w:val="24"/>
              </w:rPr>
            </w:pPr>
          </w:p>
          <w:p w14:paraId="3AF088FB">
            <w:pPr>
              <w:ind w:firstLine="480" w:firstLineChars="200"/>
              <w:rPr>
                <w:sz w:val="24"/>
              </w:rPr>
            </w:pPr>
          </w:p>
          <w:p w14:paraId="0A9717B9">
            <w:pPr>
              <w:ind w:firstLine="480" w:firstLineChars="200"/>
              <w:rPr>
                <w:sz w:val="24"/>
              </w:rPr>
            </w:pPr>
          </w:p>
          <w:p w14:paraId="7C557D3D">
            <w:pPr>
              <w:ind w:firstLine="480" w:firstLineChars="200"/>
              <w:rPr>
                <w:sz w:val="24"/>
              </w:rPr>
            </w:pPr>
          </w:p>
          <w:p w14:paraId="6EC58B10">
            <w:pPr>
              <w:ind w:firstLine="480" w:firstLineChars="200"/>
              <w:rPr>
                <w:sz w:val="24"/>
              </w:rPr>
            </w:pPr>
          </w:p>
          <w:p w14:paraId="07922962">
            <w:pPr>
              <w:ind w:firstLine="480" w:firstLineChars="200"/>
              <w:rPr>
                <w:sz w:val="24"/>
              </w:rPr>
            </w:pPr>
          </w:p>
          <w:p w14:paraId="6D5F4D21">
            <w:pPr>
              <w:ind w:firstLine="480" w:firstLineChars="200"/>
              <w:rPr>
                <w:sz w:val="24"/>
              </w:rPr>
            </w:pPr>
          </w:p>
          <w:p w14:paraId="11EFBA4C">
            <w:pPr>
              <w:ind w:firstLine="480" w:firstLineChars="200"/>
              <w:rPr>
                <w:sz w:val="24"/>
              </w:rPr>
            </w:pPr>
          </w:p>
          <w:p w14:paraId="7E90BD3C">
            <w:pPr>
              <w:ind w:firstLine="480" w:firstLineChars="200"/>
              <w:rPr>
                <w:sz w:val="24"/>
              </w:rPr>
            </w:pPr>
          </w:p>
          <w:p w14:paraId="3BAE903D">
            <w:pPr>
              <w:ind w:firstLine="480" w:firstLineChars="200"/>
              <w:rPr>
                <w:sz w:val="24"/>
              </w:rPr>
            </w:pPr>
          </w:p>
          <w:p w14:paraId="352AE56E">
            <w:pPr>
              <w:ind w:firstLine="480" w:firstLineChars="200"/>
              <w:rPr>
                <w:sz w:val="24"/>
              </w:rPr>
            </w:pPr>
          </w:p>
          <w:p w14:paraId="0DC6331D">
            <w:pPr>
              <w:ind w:firstLine="480" w:firstLineChars="200"/>
              <w:rPr>
                <w:sz w:val="24"/>
              </w:rPr>
            </w:pPr>
          </w:p>
          <w:p w14:paraId="1FDFFA34">
            <w:pPr>
              <w:ind w:firstLine="480" w:firstLineChars="200"/>
              <w:rPr>
                <w:sz w:val="24"/>
              </w:rPr>
            </w:pPr>
          </w:p>
          <w:p w14:paraId="7649BC46">
            <w:pPr>
              <w:ind w:firstLine="480" w:firstLineChars="200"/>
              <w:rPr>
                <w:sz w:val="24"/>
              </w:rPr>
            </w:pPr>
          </w:p>
          <w:p w14:paraId="3C74048D">
            <w:pPr>
              <w:ind w:firstLine="480" w:firstLineChars="200"/>
              <w:rPr>
                <w:sz w:val="24"/>
              </w:rPr>
            </w:pPr>
          </w:p>
          <w:p w14:paraId="2995CF90">
            <w:pPr>
              <w:ind w:firstLine="480" w:firstLineChars="200"/>
              <w:rPr>
                <w:sz w:val="24"/>
              </w:rPr>
            </w:pPr>
          </w:p>
          <w:p w14:paraId="40746A67">
            <w:pPr>
              <w:ind w:firstLine="480" w:firstLineChars="200"/>
              <w:rPr>
                <w:sz w:val="24"/>
              </w:rPr>
            </w:pPr>
          </w:p>
          <w:p w14:paraId="79CA5774">
            <w:pPr>
              <w:ind w:firstLine="480" w:firstLineChars="200"/>
              <w:rPr>
                <w:sz w:val="24"/>
              </w:rPr>
            </w:pPr>
          </w:p>
          <w:p w14:paraId="155EE36B">
            <w:pPr>
              <w:ind w:firstLine="480" w:firstLineChars="200"/>
              <w:rPr>
                <w:sz w:val="24"/>
              </w:rPr>
            </w:pPr>
          </w:p>
          <w:p w14:paraId="0672FD8E">
            <w:pPr>
              <w:ind w:firstLine="480" w:firstLineChars="200"/>
              <w:rPr>
                <w:sz w:val="24"/>
              </w:rPr>
            </w:pPr>
          </w:p>
          <w:p w14:paraId="69977CA0">
            <w:pPr>
              <w:ind w:firstLine="480" w:firstLineChars="200"/>
              <w:rPr>
                <w:sz w:val="24"/>
              </w:rPr>
            </w:pPr>
          </w:p>
          <w:p w14:paraId="367BE578">
            <w:pPr>
              <w:ind w:firstLine="480" w:firstLineChars="200"/>
              <w:rPr>
                <w:sz w:val="24"/>
              </w:rPr>
            </w:pPr>
          </w:p>
          <w:p w14:paraId="55AB9F4E">
            <w:pPr>
              <w:ind w:firstLine="480" w:firstLineChars="200"/>
              <w:rPr>
                <w:sz w:val="24"/>
              </w:rPr>
            </w:pPr>
          </w:p>
          <w:p w14:paraId="1A778753">
            <w:pPr>
              <w:ind w:firstLine="480" w:firstLineChars="200"/>
              <w:rPr>
                <w:sz w:val="24"/>
              </w:rPr>
            </w:pPr>
          </w:p>
          <w:p w14:paraId="2926782E">
            <w:pPr>
              <w:ind w:firstLine="480" w:firstLineChars="200"/>
              <w:rPr>
                <w:sz w:val="24"/>
              </w:rPr>
            </w:pPr>
          </w:p>
          <w:p w14:paraId="3525A31D">
            <w:pPr>
              <w:ind w:firstLine="480" w:firstLineChars="200"/>
              <w:rPr>
                <w:sz w:val="24"/>
              </w:rPr>
            </w:pPr>
          </w:p>
          <w:p w14:paraId="633E039E">
            <w:pPr>
              <w:ind w:firstLine="480" w:firstLineChars="200"/>
              <w:rPr>
                <w:sz w:val="24"/>
              </w:rPr>
            </w:pPr>
          </w:p>
          <w:p w14:paraId="50750D76">
            <w:pPr>
              <w:ind w:firstLine="480" w:firstLineChars="200"/>
              <w:rPr>
                <w:sz w:val="24"/>
              </w:rPr>
            </w:pPr>
          </w:p>
          <w:p w14:paraId="095560B5">
            <w:pPr>
              <w:ind w:firstLine="480" w:firstLineChars="200"/>
              <w:rPr>
                <w:sz w:val="24"/>
              </w:rPr>
            </w:pPr>
          </w:p>
          <w:p w14:paraId="35B83848">
            <w:pPr>
              <w:ind w:firstLine="480" w:firstLineChars="200"/>
              <w:rPr>
                <w:sz w:val="24"/>
              </w:rPr>
            </w:pPr>
          </w:p>
          <w:p w14:paraId="31744CFA">
            <w:pPr>
              <w:ind w:firstLine="480" w:firstLineChars="200"/>
              <w:rPr>
                <w:sz w:val="24"/>
              </w:rPr>
            </w:pPr>
          </w:p>
          <w:p w14:paraId="517CC131">
            <w:pPr>
              <w:ind w:firstLine="480" w:firstLineChars="200"/>
              <w:rPr>
                <w:sz w:val="24"/>
              </w:rPr>
            </w:pPr>
          </w:p>
          <w:p w14:paraId="58A20AD1">
            <w:pPr>
              <w:ind w:firstLine="480" w:firstLineChars="200"/>
              <w:rPr>
                <w:sz w:val="24"/>
              </w:rPr>
            </w:pPr>
          </w:p>
          <w:p w14:paraId="24F23CA8">
            <w:pPr>
              <w:ind w:firstLine="480" w:firstLineChars="200"/>
              <w:rPr>
                <w:sz w:val="24"/>
              </w:rPr>
            </w:pPr>
          </w:p>
          <w:p w14:paraId="45088E3C">
            <w:pPr>
              <w:ind w:firstLine="480" w:firstLineChars="200"/>
              <w:rPr>
                <w:sz w:val="24"/>
              </w:rPr>
            </w:pPr>
          </w:p>
          <w:p w14:paraId="54F308BB">
            <w:pPr>
              <w:ind w:firstLine="480" w:firstLineChars="200"/>
              <w:rPr>
                <w:sz w:val="24"/>
              </w:rPr>
            </w:pPr>
          </w:p>
          <w:p w14:paraId="1B634A42">
            <w:pPr>
              <w:ind w:firstLine="480" w:firstLineChars="200"/>
              <w:rPr>
                <w:sz w:val="24"/>
              </w:rPr>
            </w:pPr>
          </w:p>
          <w:p w14:paraId="507C2C2E">
            <w:pPr>
              <w:ind w:firstLine="480" w:firstLineChars="200"/>
              <w:rPr>
                <w:sz w:val="24"/>
              </w:rPr>
            </w:pPr>
          </w:p>
          <w:p w14:paraId="35F57665">
            <w:pPr>
              <w:ind w:firstLine="480" w:firstLineChars="200"/>
              <w:rPr>
                <w:sz w:val="24"/>
              </w:rPr>
            </w:pPr>
          </w:p>
          <w:p w14:paraId="363F41B1">
            <w:pPr>
              <w:rPr>
                <w:b/>
                <w:sz w:val="24"/>
              </w:rPr>
            </w:pPr>
            <w:r>
              <w:rPr>
                <w:rFonts w:hint="eastAsia"/>
                <w:b/>
                <w:sz w:val="24"/>
              </w:rPr>
              <w:t>复试科目名称：混凝土结构设计原理</w:t>
            </w:r>
          </w:p>
          <w:p w14:paraId="12886F6A">
            <w:pPr>
              <w:rPr>
                <w:b/>
                <w:sz w:val="24"/>
              </w:rPr>
            </w:pPr>
            <w:r>
              <w:rPr>
                <w:rFonts w:hint="eastAsia"/>
                <w:b/>
                <w:sz w:val="24"/>
              </w:rPr>
              <w:t>考试范围：</w:t>
            </w:r>
          </w:p>
          <w:p w14:paraId="66485CE4">
            <w:pPr>
              <w:rPr>
                <w:szCs w:val="21"/>
              </w:rPr>
            </w:pPr>
            <w:r>
              <w:rPr>
                <w:rFonts w:hint="eastAsia"/>
                <w:szCs w:val="21"/>
              </w:rPr>
              <w:t>一、混凝土结构用材料的性能</w:t>
            </w:r>
          </w:p>
          <w:p w14:paraId="48387DBC">
            <w:pPr>
              <w:ind w:firstLine="420" w:firstLineChars="200"/>
              <w:rPr>
                <w:szCs w:val="21"/>
              </w:rPr>
            </w:pPr>
            <w:r>
              <w:rPr>
                <w:rFonts w:hint="eastAsia"/>
                <w:szCs w:val="21"/>
              </w:rPr>
              <w:t>1．钢筋</w:t>
            </w:r>
          </w:p>
          <w:p w14:paraId="37D3A0EC">
            <w:pPr>
              <w:ind w:firstLine="420" w:firstLineChars="200"/>
              <w:rPr>
                <w:szCs w:val="21"/>
              </w:rPr>
            </w:pPr>
            <w:r>
              <w:rPr>
                <w:rFonts w:hint="eastAsia"/>
                <w:szCs w:val="21"/>
              </w:rPr>
              <w:t>2．混凝土</w:t>
            </w:r>
          </w:p>
          <w:p w14:paraId="1F86D302">
            <w:pPr>
              <w:ind w:firstLine="420" w:firstLineChars="200"/>
              <w:rPr>
                <w:szCs w:val="21"/>
              </w:rPr>
            </w:pPr>
            <w:r>
              <w:rPr>
                <w:rFonts w:hint="eastAsia"/>
                <w:szCs w:val="21"/>
              </w:rPr>
              <w:t>3．钢筋与混凝土的粘结</w:t>
            </w:r>
          </w:p>
          <w:p w14:paraId="57C48E0E">
            <w:pPr>
              <w:rPr>
                <w:szCs w:val="21"/>
              </w:rPr>
            </w:pPr>
            <w:r>
              <w:rPr>
                <w:rFonts w:hint="eastAsia"/>
                <w:szCs w:val="21"/>
              </w:rPr>
              <w:t>二、钢筋混凝土轴心受力构件正截面承载力计算</w:t>
            </w:r>
          </w:p>
          <w:p w14:paraId="2D2EDF90">
            <w:pPr>
              <w:ind w:firstLine="420" w:firstLineChars="200"/>
              <w:rPr>
                <w:szCs w:val="21"/>
              </w:rPr>
            </w:pPr>
            <w:r>
              <w:rPr>
                <w:rFonts w:hint="eastAsia"/>
                <w:szCs w:val="21"/>
              </w:rPr>
              <w:t>1．钢筋混凝土轴心受拉构件正截面承载力计算</w:t>
            </w:r>
          </w:p>
          <w:p w14:paraId="593D4B3B">
            <w:pPr>
              <w:ind w:firstLine="420" w:firstLineChars="200"/>
              <w:rPr>
                <w:szCs w:val="21"/>
              </w:rPr>
            </w:pPr>
            <w:r>
              <w:rPr>
                <w:rFonts w:hint="eastAsia"/>
                <w:szCs w:val="21"/>
              </w:rPr>
              <w:t>2．钢筋混凝土轴心受压构件正截面承载力计算</w:t>
            </w:r>
          </w:p>
          <w:p w14:paraId="1F6D1DB2">
            <w:pPr>
              <w:rPr>
                <w:szCs w:val="21"/>
              </w:rPr>
            </w:pPr>
            <w:r>
              <w:rPr>
                <w:rFonts w:hint="eastAsia"/>
                <w:szCs w:val="21"/>
              </w:rPr>
              <w:t>三、钢筋混凝土受弯构件正截面承载力计算</w:t>
            </w:r>
          </w:p>
          <w:p w14:paraId="01A254DA">
            <w:pPr>
              <w:ind w:firstLine="420" w:firstLineChars="200"/>
              <w:rPr>
                <w:szCs w:val="21"/>
              </w:rPr>
            </w:pPr>
            <w:r>
              <w:rPr>
                <w:rFonts w:hint="eastAsia"/>
                <w:szCs w:val="21"/>
              </w:rPr>
              <w:t>1．受弯构件正截面的受力特性</w:t>
            </w:r>
          </w:p>
          <w:p w14:paraId="03EA6F4C">
            <w:pPr>
              <w:ind w:firstLine="420" w:firstLineChars="200"/>
              <w:rPr>
                <w:szCs w:val="21"/>
              </w:rPr>
            </w:pPr>
            <w:r>
              <w:rPr>
                <w:rFonts w:hint="eastAsia"/>
                <w:szCs w:val="21"/>
              </w:rPr>
              <w:t>2．受弯构件正截面承载力计算</w:t>
            </w:r>
          </w:p>
          <w:p w14:paraId="52728A4C">
            <w:pPr>
              <w:rPr>
                <w:szCs w:val="21"/>
              </w:rPr>
            </w:pPr>
            <w:r>
              <w:rPr>
                <w:rFonts w:hint="eastAsia"/>
                <w:szCs w:val="21"/>
              </w:rPr>
              <w:t>四、钢筋混凝土偏心受力构件承载力计算</w:t>
            </w:r>
          </w:p>
          <w:p w14:paraId="558771BC">
            <w:pPr>
              <w:ind w:firstLine="420" w:firstLineChars="200"/>
              <w:rPr>
                <w:szCs w:val="21"/>
              </w:rPr>
            </w:pPr>
            <w:r>
              <w:rPr>
                <w:rFonts w:hint="eastAsia"/>
                <w:szCs w:val="21"/>
              </w:rPr>
              <w:t>1．偏心受压构件正截面承载力计算</w:t>
            </w:r>
          </w:p>
          <w:p w14:paraId="565273E1">
            <w:pPr>
              <w:ind w:firstLine="420" w:firstLineChars="200"/>
              <w:rPr>
                <w:szCs w:val="21"/>
              </w:rPr>
            </w:pPr>
            <w:r>
              <w:rPr>
                <w:rFonts w:hint="eastAsia"/>
                <w:szCs w:val="21"/>
              </w:rPr>
              <w:t>2．偏心受拉构件正截面承载力计算</w:t>
            </w:r>
          </w:p>
          <w:p w14:paraId="7CC16519">
            <w:pPr>
              <w:rPr>
                <w:szCs w:val="21"/>
              </w:rPr>
            </w:pPr>
            <w:r>
              <w:rPr>
                <w:rFonts w:hint="eastAsia"/>
                <w:szCs w:val="21"/>
              </w:rPr>
              <w:t>五、钢筋混凝土构件裂缝、变形和耐久性</w:t>
            </w:r>
          </w:p>
          <w:p w14:paraId="2059CFDE">
            <w:pPr>
              <w:ind w:firstLine="420" w:firstLineChars="200"/>
              <w:rPr>
                <w:szCs w:val="21"/>
              </w:rPr>
            </w:pPr>
            <w:r>
              <w:rPr>
                <w:rFonts w:hint="eastAsia"/>
                <w:szCs w:val="21"/>
              </w:rPr>
              <w:t>1．裂缝宽度验算</w:t>
            </w:r>
          </w:p>
          <w:p w14:paraId="5EB2C2F5">
            <w:pPr>
              <w:ind w:firstLine="420" w:firstLineChars="200"/>
              <w:rPr>
                <w:szCs w:val="21"/>
              </w:rPr>
            </w:pPr>
            <w:r>
              <w:rPr>
                <w:rFonts w:hint="eastAsia"/>
                <w:szCs w:val="21"/>
              </w:rPr>
              <w:t>2．受弯构件挠度验算</w:t>
            </w:r>
          </w:p>
          <w:p w14:paraId="10F6C402">
            <w:pPr>
              <w:ind w:firstLine="420" w:firstLineChars="200"/>
              <w:rPr>
                <w:szCs w:val="21"/>
              </w:rPr>
            </w:pPr>
            <w:r>
              <w:rPr>
                <w:rFonts w:hint="eastAsia"/>
                <w:szCs w:val="21"/>
              </w:rPr>
              <w:t>3．耐久性设计</w:t>
            </w:r>
          </w:p>
          <w:p w14:paraId="2DE77BD1">
            <w:pPr>
              <w:rPr>
                <w:szCs w:val="21"/>
              </w:rPr>
            </w:pPr>
            <w:r>
              <w:rPr>
                <w:rFonts w:hint="eastAsia"/>
                <w:szCs w:val="21"/>
              </w:rPr>
              <w:t>六、预应力混凝土构件设计</w:t>
            </w:r>
          </w:p>
          <w:p w14:paraId="4BE1C202">
            <w:pPr>
              <w:ind w:firstLine="420" w:firstLineChars="200"/>
              <w:rPr>
                <w:szCs w:val="21"/>
              </w:rPr>
            </w:pPr>
            <w:r>
              <w:rPr>
                <w:rFonts w:hint="eastAsia"/>
                <w:szCs w:val="21"/>
              </w:rPr>
              <w:t>1．预应力混凝土基本知识</w:t>
            </w:r>
          </w:p>
          <w:p w14:paraId="61090780">
            <w:pPr>
              <w:ind w:firstLine="420" w:firstLineChars="200"/>
              <w:rPr>
                <w:szCs w:val="21"/>
              </w:rPr>
            </w:pPr>
            <w:r>
              <w:rPr>
                <w:rFonts w:hint="eastAsia"/>
                <w:szCs w:val="21"/>
              </w:rPr>
              <w:t xml:space="preserve">2．预应力混凝土构件设计的一般规定 </w:t>
            </w:r>
          </w:p>
          <w:p w14:paraId="4FD19377">
            <w:pPr>
              <w:rPr>
                <w:szCs w:val="21"/>
              </w:rPr>
            </w:pPr>
            <w:r>
              <w:rPr>
                <w:rFonts w:hint="eastAsia"/>
                <w:szCs w:val="21"/>
              </w:rPr>
              <w:t xml:space="preserve">七、参考书目 </w:t>
            </w:r>
          </w:p>
          <w:p w14:paraId="5503F17F">
            <w:pPr>
              <w:ind w:firstLine="420" w:firstLineChars="200"/>
              <w:rPr>
                <w:szCs w:val="21"/>
              </w:rPr>
            </w:pPr>
            <w:r>
              <w:rPr>
                <w:rFonts w:hint="eastAsia"/>
                <w:szCs w:val="21"/>
              </w:rPr>
              <w:t>[1] 沈蒲生. 混凝土结构设计原理（第5版），北京，高等教育出版社，2023.05</w:t>
            </w:r>
          </w:p>
          <w:p w14:paraId="7ED0488B">
            <w:pPr>
              <w:ind w:firstLine="420" w:firstLineChars="200"/>
              <w:rPr>
                <w:szCs w:val="21"/>
              </w:rPr>
            </w:pPr>
            <w:r>
              <w:rPr>
                <w:rFonts w:hint="eastAsia"/>
                <w:szCs w:val="21"/>
              </w:rPr>
              <w:t>[2]</w:t>
            </w:r>
            <w:r>
              <w:rPr>
                <w:szCs w:val="21"/>
              </w:rPr>
              <w:t xml:space="preserve"> 叶见曙</w:t>
            </w:r>
            <w:r>
              <w:rPr>
                <w:rFonts w:hint="eastAsia"/>
                <w:szCs w:val="21"/>
              </w:rPr>
              <w:t xml:space="preserve">. </w:t>
            </w:r>
            <w:r>
              <w:rPr>
                <w:szCs w:val="21"/>
              </w:rPr>
              <w:t>结构设计原理（第五版）</w:t>
            </w:r>
            <w:r>
              <w:rPr>
                <w:rFonts w:hint="eastAsia"/>
                <w:szCs w:val="21"/>
              </w:rPr>
              <w:t>，北京，</w:t>
            </w:r>
            <w:r>
              <w:rPr>
                <w:szCs w:val="21"/>
              </w:rPr>
              <w:t>人民交通出版社</w:t>
            </w:r>
            <w:r>
              <w:rPr>
                <w:rFonts w:hint="eastAsia"/>
                <w:szCs w:val="21"/>
              </w:rPr>
              <w:t>，2021.12</w:t>
            </w:r>
          </w:p>
          <w:p w14:paraId="21C1F446">
            <w:pPr>
              <w:ind w:firstLine="480" w:firstLineChars="200"/>
              <w:rPr>
                <w:sz w:val="24"/>
              </w:rPr>
            </w:pPr>
          </w:p>
          <w:p w14:paraId="7AB75E3A">
            <w:pPr>
              <w:ind w:firstLine="480" w:firstLineChars="200"/>
              <w:rPr>
                <w:sz w:val="24"/>
              </w:rPr>
            </w:pPr>
          </w:p>
          <w:p w14:paraId="0DD32DF9">
            <w:pPr>
              <w:ind w:firstLine="480" w:firstLineChars="200"/>
              <w:rPr>
                <w:sz w:val="24"/>
              </w:rPr>
            </w:pPr>
          </w:p>
          <w:p w14:paraId="7F1CCE1F">
            <w:pPr>
              <w:ind w:firstLine="480" w:firstLineChars="200"/>
              <w:rPr>
                <w:sz w:val="24"/>
              </w:rPr>
            </w:pPr>
          </w:p>
          <w:p w14:paraId="14F10D51">
            <w:pPr>
              <w:ind w:firstLine="480" w:firstLineChars="200"/>
              <w:rPr>
                <w:sz w:val="24"/>
              </w:rPr>
            </w:pPr>
          </w:p>
          <w:p w14:paraId="648E440A">
            <w:pPr>
              <w:ind w:firstLine="480" w:firstLineChars="200"/>
              <w:rPr>
                <w:sz w:val="24"/>
              </w:rPr>
            </w:pPr>
          </w:p>
          <w:p w14:paraId="67E04F8B">
            <w:pPr>
              <w:ind w:firstLine="480" w:firstLineChars="200"/>
              <w:rPr>
                <w:sz w:val="24"/>
              </w:rPr>
            </w:pPr>
          </w:p>
          <w:p w14:paraId="4E462779">
            <w:pPr>
              <w:ind w:firstLine="480" w:firstLineChars="200"/>
              <w:rPr>
                <w:sz w:val="24"/>
              </w:rPr>
            </w:pPr>
          </w:p>
          <w:p w14:paraId="0C560543">
            <w:pPr>
              <w:ind w:firstLine="480" w:firstLineChars="200"/>
              <w:rPr>
                <w:sz w:val="24"/>
              </w:rPr>
            </w:pPr>
          </w:p>
          <w:p w14:paraId="46C58385">
            <w:pPr>
              <w:ind w:firstLine="480" w:firstLineChars="200"/>
              <w:rPr>
                <w:sz w:val="24"/>
              </w:rPr>
            </w:pPr>
          </w:p>
          <w:p w14:paraId="661BF6CE">
            <w:pPr>
              <w:ind w:firstLine="480" w:firstLineChars="200"/>
              <w:rPr>
                <w:sz w:val="24"/>
              </w:rPr>
            </w:pPr>
          </w:p>
          <w:p w14:paraId="5BD13494">
            <w:pPr>
              <w:ind w:firstLine="480" w:firstLineChars="200"/>
              <w:rPr>
                <w:sz w:val="24"/>
              </w:rPr>
            </w:pPr>
          </w:p>
          <w:p w14:paraId="5540A774">
            <w:pPr>
              <w:ind w:firstLine="480" w:firstLineChars="200"/>
              <w:rPr>
                <w:sz w:val="24"/>
              </w:rPr>
            </w:pPr>
          </w:p>
          <w:p w14:paraId="4090961D">
            <w:pPr>
              <w:ind w:firstLine="480" w:firstLineChars="200"/>
              <w:rPr>
                <w:sz w:val="24"/>
              </w:rPr>
            </w:pPr>
          </w:p>
          <w:p w14:paraId="4CB24C3B">
            <w:pPr>
              <w:ind w:firstLine="480" w:firstLineChars="200"/>
              <w:rPr>
                <w:sz w:val="24"/>
              </w:rPr>
            </w:pPr>
          </w:p>
          <w:p w14:paraId="3F44CFCF">
            <w:pPr>
              <w:ind w:firstLine="480" w:firstLineChars="200"/>
              <w:rPr>
                <w:sz w:val="24"/>
              </w:rPr>
            </w:pPr>
          </w:p>
          <w:p w14:paraId="1D7CD6E7">
            <w:pPr>
              <w:ind w:firstLine="480" w:firstLineChars="200"/>
              <w:rPr>
                <w:sz w:val="24"/>
              </w:rPr>
            </w:pPr>
          </w:p>
          <w:p w14:paraId="6ACBC680">
            <w:pPr>
              <w:ind w:firstLine="480" w:firstLineChars="200"/>
              <w:rPr>
                <w:sz w:val="24"/>
              </w:rPr>
            </w:pPr>
          </w:p>
          <w:p w14:paraId="0CFE0FBA">
            <w:pPr>
              <w:ind w:firstLine="480" w:firstLineChars="200"/>
              <w:rPr>
                <w:sz w:val="24"/>
              </w:rPr>
            </w:pPr>
          </w:p>
        </w:tc>
      </w:tr>
    </w:tbl>
    <w:p w14:paraId="22B7C074"/>
    <w:sectPr>
      <w:pgSz w:w="11906" w:h="16838"/>
      <w:pgMar w:top="1247" w:right="1247" w:bottom="1247" w:left="124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FC6738"/>
    <w:multiLevelType w:val="multilevel"/>
    <w:tmpl w:val="08FC6738"/>
    <w:lvl w:ilvl="0" w:tentative="0">
      <w:start w:val="1"/>
      <w:numFmt w:val="decimal"/>
      <w:lvlText w:val="%1."/>
      <w:lvlJc w:val="left"/>
      <w:pPr>
        <w:ind w:left="840" w:hanging="360"/>
      </w:pPr>
      <w:rPr>
        <w:rFonts w:hint="default" w:ascii="宋体" w:hAnsi="宋体" w:eastAsia="宋体"/>
        <w:b/>
      </w:rPr>
    </w:lvl>
    <w:lvl w:ilvl="1" w:tentative="0">
      <w:start w:val="3"/>
      <w:numFmt w:val="japaneseCounting"/>
      <w:lvlText w:val="%2、"/>
      <w:lvlJc w:val="left"/>
      <w:pPr>
        <w:ind w:left="1350" w:hanging="450"/>
      </w:pPr>
      <w:rPr>
        <w:rFonts w:hint="default"/>
      </w:r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1AC6EE8"/>
    <w:multiLevelType w:val="multilevel"/>
    <w:tmpl w:val="21AC6EE8"/>
    <w:lvl w:ilvl="0" w:tentative="0">
      <w:start w:val="1"/>
      <w:numFmt w:val="decimal"/>
      <w:lvlText w:val="%1."/>
      <w:lvlJc w:val="left"/>
      <w:pPr>
        <w:ind w:left="840" w:hanging="360"/>
      </w:pPr>
      <w:rPr>
        <w:rFonts w:hint="default" w:ascii="宋体" w:hAnsi="宋体" w:eastAsia="宋体"/>
        <w:b/>
      </w:rPr>
    </w:lvl>
    <w:lvl w:ilvl="1" w:tentative="0">
      <w:start w:val="3"/>
      <w:numFmt w:val="japaneseCounting"/>
      <w:lvlText w:val="%2、"/>
      <w:lvlJc w:val="left"/>
      <w:pPr>
        <w:ind w:left="1350" w:hanging="450"/>
      </w:pPr>
      <w:rPr>
        <w:rFonts w:hint="default"/>
      </w:r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
    <w:nsid w:val="27AA5EE8"/>
    <w:multiLevelType w:val="multilevel"/>
    <w:tmpl w:val="27AA5EE8"/>
    <w:lvl w:ilvl="0" w:tentative="0">
      <w:start w:val="1"/>
      <w:numFmt w:val="decimal"/>
      <w:lvlText w:val="%1."/>
      <w:lvlJc w:val="left"/>
      <w:pPr>
        <w:ind w:left="840" w:hanging="360"/>
      </w:pPr>
      <w:rPr>
        <w:rFonts w:hint="default" w:ascii="宋体" w:hAnsi="宋体" w:eastAsia="宋体"/>
        <w:b/>
      </w:rPr>
    </w:lvl>
    <w:lvl w:ilvl="1" w:tentative="0">
      <w:start w:val="5"/>
      <w:numFmt w:val="japaneseCounting"/>
      <w:lvlText w:val="%2、"/>
      <w:lvlJc w:val="left"/>
      <w:pPr>
        <w:ind w:left="1350" w:hanging="450"/>
      </w:pPr>
      <w:rPr>
        <w:rFonts w:hint="default"/>
      </w:r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2D9C6F94"/>
    <w:multiLevelType w:val="multilevel"/>
    <w:tmpl w:val="2D9C6F94"/>
    <w:lvl w:ilvl="0" w:tentative="0">
      <w:start w:val="1"/>
      <w:numFmt w:val="decimal"/>
      <w:lvlText w:val="%1."/>
      <w:lvlJc w:val="left"/>
      <w:pPr>
        <w:ind w:left="840" w:hanging="360"/>
      </w:pPr>
      <w:rPr>
        <w:rFonts w:hint="default" w:ascii="宋体" w:hAnsi="宋体" w:eastAsia="宋体"/>
        <w:b/>
      </w:rPr>
    </w:lvl>
    <w:lvl w:ilvl="1" w:tentative="0">
      <w:start w:val="3"/>
      <w:numFmt w:val="japaneseCounting"/>
      <w:lvlText w:val="%2、"/>
      <w:lvlJc w:val="left"/>
      <w:pPr>
        <w:ind w:left="1350" w:hanging="450"/>
      </w:pPr>
      <w:rPr>
        <w:rFonts w:hint="default"/>
      </w:r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
    <w:nsid w:val="47F53AA3"/>
    <w:multiLevelType w:val="singleLevel"/>
    <w:tmpl w:val="47F53AA3"/>
    <w:lvl w:ilvl="0" w:tentative="0">
      <w:start w:val="8"/>
      <w:numFmt w:val="chineseCounting"/>
      <w:suff w:val="nothing"/>
      <w:lvlText w:val="%1、"/>
      <w:lvlJc w:val="left"/>
      <w:rPr>
        <w:rFonts w:hint="eastAsia"/>
      </w:rPr>
    </w:lvl>
  </w:abstractNum>
  <w:abstractNum w:abstractNumId="5">
    <w:nsid w:val="4CC140BA"/>
    <w:multiLevelType w:val="multilevel"/>
    <w:tmpl w:val="4CC140BA"/>
    <w:lvl w:ilvl="0" w:tentative="0">
      <w:start w:val="1"/>
      <w:numFmt w:val="decimal"/>
      <w:lvlText w:val="%1."/>
      <w:lvlJc w:val="left"/>
      <w:pPr>
        <w:ind w:left="840" w:hanging="360"/>
      </w:pPr>
      <w:rPr>
        <w:rFonts w:hint="default" w:ascii="宋体" w:hAnsi="宋体" w:eastAsia="宋体"/>
        <w:b/>
      </w:rPr>
    </w:lvl>
    <w:lvl w:ilvl="1" w:tentative="0">
      <w:start w:val="3"/>
      <w:numFmt w:val="japaneseCounting"/>
      <w:lvlText w:val="%2、"/>
      <w:lvlJc w:val="left"/>
      <w:pPr>
        <w:ind w:left="1350" w:hanging="450"/>
      </w:pPr>
      <w:rPr>
        <w:rFonts w:hint="default"/>
      </w:r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6">
    <w:nsid w:val="55F73068"/>
    <w:multiLevelType w:val="multilevel"/>
    <w:tmpl w:val="55F73068"/>
    <w:lvl w:ilvl="0" w:tentative="0">
      <w:start w:val="1"/>
      <w:numFmt w:val="decimal"/>
      <w:lvlText w:val="%1."/>
      <w:lvlJc w:val="left"/>
      <w:pPr>
        <w:ind w:left="840" w:hanging="360"/>
      </w:pPr>
      <w:rPr>
        <w:rFonts w:hint="default" w:ascii="宋体" w:hAnsi="宋体" w:eastAsia="宋体"/>
        <w:b/>
      </w:rPr>
    </w:lvl>
    <w:lvl w:ilvl="1" w:tentative="0">
      <w:start w:val="3"/>
      <w:numFmt w:val="japaneseCounting"/>
      <w:lvlText w:val="%2、"/>
      <w:lvlJc w:val="left"/>
      <w:pPr>
        <w:ind w:left="1350" w:hanging="450"/>
      </w:pPr>
      <w:rPr>
        <w:rFonts w:hint="default"/>
      </w:r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7">
    <w:nsid w:val="714A7744"/>
    <w:multiLevelType w:val="multilevel"/>
    <w:tmpl w:val="714A7744"/>
    <w:lvl w:ilvl="0" w:tentative="0">
      <w:start w:val="1"/>
      <w:numFmt w:val="decimal"/>
      <w:lvlText w:val="%1."/>
      <w:lvlJc w:val="left"/>
      <w:pPr>
        <w:ind w:left="840" w:hanging="360"/>
      </w:pPr>
      <w:rPr>
        <w:rFonts w:hint="default" w:ascii="宋体" w:hAnsi="宋体" w:eastAsia="宋体"/>
        <w:b/>
      </w:rPr>
    </w:lvl>
    <w:lvl w:ilvl="1" w:tentative="0">
      <w:start w:val="3"/>
      <w:numFmt w:val="japaneseCounting"/>
      <w:lvlText w:val="%2、"/>
      <w:lvlJc w:val="left"/>
      <w:pPr>
        <w:ind w:left="1350" w:hanging="450"/>
      </w:pPr>
      <w:rPr>
        <w:rFonts w:hint="default"/>
      </w:r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8">
    <w:nsid w:val="7B6076C7"/>
    <w:multiLevelType w:val="multilevel"/>
    <w:tmpl w:val="7B6076C7"/>
    <w:lvl w:ilvl="0" w:tentative="0">
      <w:start w:val="1"/>
      <w:numFmt w:val="decimal"/>
      <w:lvlText w:val="%1."/>
      <w:lvlJc w:val="left"/>
      <w:pPr>
        <w:ind w:left="840" w:hanging="360"/>
      </w:pPr>
      <w:rPr>
        <w:rFonts w:hint="default" w:ascii="宋体" w:hAnsi="宋体" w:eastAsia="宋体"/>
        <w:b/>
      </w:rPr>
    </w:lvl>
    <w:lvl w:ilvl="1" w:tentative="0">
      <w:start w:val="3"/>
      <w:numFmt w:val="japaneseCounting"/>
      <w:lvlText w:val="%2、"/>
      <w:lvlJc w:val="left"/>
      <w:pPr>
        <w:ind w:left="1350" w:hanging="450"/>
      </w:pPr>
      <w:rPr>
        <w:rFonts w:hint="default"/>
      </w:r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2"/>
  </w:num>
  <w:num w:numId="2">
    <w:abstractNumId w:val="6"/>
  </w:num>
  <w:num w:numId="3">
    <w:abstractNumId w:val="1"/>
  </w:num>
  <w:num w:numId="4">
    <w:abstractNumId w:val="7"/>
  </w:num>
  <w:num w:numId="5">
    <w:abstractNumId w:val="5"/>
  </w:num>
  <w:num w:numId="6">
    <w:abstractNumId w:val="3"/>
  </w:num>
  <w:num w:numId="7">
    <w:abstractNumId w:val="8"/>
  </w:num>
  <w:num w:numId="8">
    <w:abstractNumId w:val="0"/>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mY4YjM1OTA5MDc0NGZkNTAxODc3ZWY4NzFhOGY2ZTYifQ=="/>
  </w:docVars>
  <w:rsids>
    <w:rsidRoot w:val="00E37256"/>
    <w:rsid w:val="000011E4"/>
    <w:rsid w:val="00025CDC"/>
    <w:rsid w:val="00030B32"/>
    <w:rsid w:val="0007016D"/>
    <w:rsid w:val="00077DDA"/>
    <w:rsid w:val="00081AE2"/>
    <w:rsid w:val="00085171"/>
    <w:rsid w:val="000915EC"/>
    <w:rsid w:val="000A5813"/>
    <w:rsid w:val="000D0611"/>
    <w:rsid w:val="000F0470"/>
    <w:rsid w:val="001228BF"/>
    <w:rsid w:val="0014221F"/>
    <w:rsid w:val="00180772"/>
    <w:rsid w:val="00197AE0"/>
    <w:rsid w:val="001C51D1"/>
    <w:rsid w:val="001E43A0"/>
    <w:rsid w:val="00227F69"/>
    <w:rsid w:val="00242F9B"/>
    <w:rsid w:val="00245CD7"/>
    <w:rsid w:val="0026261F"/>
    <w:rsid w:val="00275074"/>
    <w:rsid w:val="002A634D"/>
    <w:rsid w:val="002C5E0F"/>
    <w:rsid w:val="002D05E5"/>
    <w:rsid w:val="002E50C3"/>
    <w:rsid w:val="00327B4F"/>
    <w:rsid w:val="00356520"/>
    <w:rsid w:val="003B2A90"/>
    <w:rsid w:val="003D3682"/>
    <w:rsid w:val="004955B0"/>
    <w:rsid w:val="004C013E"/>
    <w:rsid w:val="004C0FC4"/>
    <w:rsid w:val="004E2F4B"/>
    <w:rsid w:val="0054586C"/>
    <w:rsid w:val="005532DA"/>
    <w:rsid w:val="00622585"/>
    <w:rsid w:val="00677464"/>
    <w:rsid w:val="006A4571"/>
    <w:rsid w:val="006A480E"/>
    <w:rsid w:val="00714AAB"/>
    <w:rsid w:val="00752F6B"/>
    <w:rsid w:val="007C0F31"/>
    <w:rsid w:val="007C2F8F"/>
    <w:rsid w:val="007C511D"/>
    <w:rsid w:val="007D3A93"/>
    <w:rsid w:val="00833732"/>
    <w:rsid w:val="008528CD"/>
    <w:rsid w:val="008678AF"/>
    <w:rsid w:val="0087318C"/>
    <w:rsid w:val="00873AAA"/>
    <w:rsid w:val="008A6435"/>
    <w:rsid w:val="008E1651"/>
    <w:rsid w:val="008E55A1"/>
    <w:rsid w:val="00901889"/>
    <w:rsid w:val="00930DA6"/>
    <w:rsid w:val="00934473"/>
    <w:rsid w:val="00936992"/>
    <w:rsid w:val="00954A1D"/>
    <w:rsid w:val="009C65EA"/>
    <w:rsid w:val="009E4E15"/>
    <w:rsid w:val="00A35A1E"/>
    <w:rsid w:val="00A42358"/>
    <w:rsid w:val="00A44A1B"/>
    <w:rsid w:val="00A84820"/>
    <w:rsid w:val="00A8747E"/>
    <w:rsid w:val="00AA0EFC"/>
    <w:rsid w:val="00AA2435"/>
    <w:rsid w:val="00AA7ADD"/>
    <w:rsid w:val="00AB2234"/>
    <w:rsid w:val="00AB2D13"/>
    <w:rsid w:val="00AB3488"/>
    <w:rsid w:val="00AB7B77"/>
    <w:rsid w:val="00B25326"/>
    <w:rsid w:val="00B3535A"/>
    <w:rsid w:val="00B779AE"/>
    <w:rsid w:val="00C01151"/>
    <w:rsid w:val="00C8185D"/>
    <w:rsid w:val="00C86355"/>
    <w:rsid w:val="00CA6A38"/>
    <w:rsid w:val="00CC5182"/>
    <w:rsid w:val="00CD4D87"/>
    <w:rsid w:val="00CF40EF"/>
    <w:rsid w:val="00CF636A"/>
    <w:rsid w:val="00D34760"/>
    <w:rsid w:val="00D478E3"/>
    <w:rsid w:val="00D57FBA"/>
    <w:rsid w:val="00DA16EA"/>
    <w:rsid w:val="00DB43F0"/>
    <w:rsid w:val="00DB7D55"/>
    <w:rsid w:val="00E37256"/>
    <w:rsid w:val="00E81C39"/>
    <w:rsid w:val="00EA3B83"/>
    <w:rsid w:val="00EA5C7F"/>
    <w:rsid w:val="00EC02FF"/>
    <w:rsid w:val="00EF1FC4"/>
    <w:rsid w:val="00EF5327"/>
    <w:rsid w:val="00F4708D"/>
    <w:rsid w:val="00F6693F"/>
    <w:rsid w:val="00FB5E94"/>
    <w:rsid w:val="00FB7074"/>
    <w:rsid w:val="00FD65B3"/>
    <w:rsid w:val="03F60FF6"/>
    <w:rsid w:val="05FE147E"/>
    <w:rsid w:val="082F74F2"/>
    <w:rsid w:val="17697D5C"/>
    <w:rsid w:val="18597A34"/>
    <w:rsid w:val="19206879"/>
    <w:rsid w:val="25300078"/>
    <w:rsid w:val="2A942FD5"/>
    <w:rsid w:val="2B4530E4"/>
    <w:rsid w:val="2DA6757B"/>
    <w:rsid w:val="39941ED4"/>
    <w:rsid w:val="3AB84C52"/>
    <w:rsid w:val="3E127218"/>
    <w:rsid w:val="4262434F"/>
    <w:rsid w:val="429A6A15"/>
    <w:rsid w:val="4BDB0F9B"/>
    <w:rsid w:val="4C306E2A"/>
    <w:rsid w:val="4CE40F38"/>
    <w:rsid w:val="557C6EAD"/>
    <w:rsid w:val="56FE58F9"/>
    <w:rsid w:val="7214383E"/>
    <w:rsid w:val="7607071A"/>
    <w:rsid w:val="77C53E47"/>
    <w:rsid w:val="7C0D6549"/>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rFonts w:ascii="Times New Roman" w:hAnsi="Times New Roman" w:eastAsia="宋体" w:cs="Times New Roman"/>
      <w:sz w:val="18"/>
      <w:szCs w:val="18"/>
    </w:rPr>
  </w:style>
  <w:style w:type="character" w:customStyle="1" w:styleId="7">
    <w:name w:val="页脚 字符"/>
    <w:basedOn w:val="5"/>
    <w:link w:val="2"/>
    <w:qFormat/>
    <w:uiPriority w:val="99"/>
    <w:rPr>
      <w:rFonts w:ascii="Times New Roman" w:hAnsi="Times New Roman" w:eastAsia="宋体" w:cs="Times New Roman"/>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sdut</Company>
  <Pages>10</Pages>
  <Words>5113</Words>
  <Characters>5222</Characters>
  <Lines>34</Lines>
  <Paragraphs>9</Paragraphs>
  <TotalTime>0</TotalTime>
  <ScaleCrop>false</ScaleCrop>
  <LinksUpToDate>false</LinksUpToDate>
  <CharactersWithSpaces>5666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2025-06-21T12:41:00Z</dcterms:created>
  <dc:creator>Think</dc:creator>
  <cp:lastModifiedBy>肚饿真君</cp:lastModifiedBy>
  <dcterms:modified xsi:type="dcterms:W3CDTF">2026-07-13T07:25:25Z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A3127EC1363D454A81E36BD1873455F7</vt:lpwstr>
  </property>
  <property fmtid="{D5CDD505-2E9C-101B-9397-08002B2CF9AE}" pid="4" name="KSOTemplateDocerSaveRecord">
    <vt:lpwstr>eyJoZGlkIjoiOTUwYmVmM2QwNzBiNDQwOWVmYmQ0ZGNiN2YwMDI0MGQiLCJ1c2VySWQiOiI2NDU0Mjc5OTQifQ==</vt:lpwstr>
  </property>
</Properties>
</file>